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08EF3" w14:textId="72EF0BF4" w:rsidR="00B311CF" w:rsidRDefault="00392BA3" w:rsidP="004621FD">
      <w:pPr>
        <w:pStyle w:val="Titre"/>
      </w:pPr>
      <w:r>
        <w:rPr>
          <w:noProof/>
        </w:rPr>
        <w:drawing>
          <wp:anchor distT="0" distB="0" distL="114300" distR="114300" simplePos="0" relativeHeight="251659265" behindDoc="1" locked="0" layoutInCell="1" allowOverlap="1" wp14:anchorId="57AA9623" wp14:editId="48622EBA">
            <wp:simplePos x="0" y="0"/>
            <wp:positionH relativeFrom="margin">
              <wp:posOffset>-946670</wp:posOffset>
            </wp:positionH>
            <wp:positionV relativeFrom="paragraph">
              <wp:posOffset>-1363980</wp:posOffset>
            </wp:positionV>
            <wp:extent cx="8059783" cy="10426684"/>
            <wp:effectExtent l="0" t="0" r="0" b="0"/>
            <wp:wrapNone/>
            <wp:docPr id="1024886506"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86506" name="Imag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59783" cy="10426684"/>
                    </a:xfrm>
                    <a:prstGeom prst="rect">
                      <a:avLst/>
                    </a:prstGeom>
                  </pic:spPr>
                </pic:pic>
              </a:graphicData>
            </a:graphic>
            <wp14:sizeRelH relativeFrom="page">
              <wp14:pctWidth>0</wp14:pctWidth>
            </wp14:sizeRelH>
            <wp14:sizeRelV relativeFrom="page">
              <wp14:pctHeight>0</wp14:pctHeight>
            </wp14:sizeRelV>
          </wp:anchor>
        </w:drawing>
      </w:r>
      <w:r w:rsidR="00B311CF" w:rsidRPr="002D23DC">
        <w:rPr>
          <w:noProof/>
        </w:rPr>
        <mc:AlternateContent>
          <mc:Choice Requires="wps">
            <w:drawing>
              <wp:anchor distT="0" distB="0" distL="114300" distR="114300" simplePos="0" relativeHeight="251658241" behindDoc="0" locked="0" layoutInCell="1" allowOverlap="1" wp14:anchorId="5D307474" wp14:editId="2EC07E50">
                <wp:simplePos x="0" y="0"/>
                <wp:positionH relativeFrom="margin">
                  <wp:posOffset>0</wp:posOffset>
                </wp:positionH>
                <wp:positionV relativeFrom="page">
                  <wp:posOffset>3412779</wp:posOffset>
                </wp:positionV>
                <wp:extent cx="1097280" cy="760576"/>
                <wp:effectExtent l="0" t="0" r="7620" b="1905"/>
                <wp:wrapNone/>
                <wp:docPr id="280558175" name="Zone de texte 1"/>
                <wp:cNvGraphicFramePr/>
                <a:graphic xmlns:a="http://schemas.openxmlformats.org/drawingml/2006/main">
                  <a:graphicData uri="http://schemas.microsoft.com/office/word/2010/wordprocessingShape">
                    <wps:wsp>
                      <wps:cNvSpPr txBox="1"/>
                      <wps:spPr>
                        <a:xfrm>
                          <a:off x="0" y="0"/>
                          <a:ext cx="1097280" cy="760576"/>
                        </a:xfrm>
                        <a:prstGeom prst="rect">
                          <a:avLst/>
                        </a:prstGeom>
                        <a:noFill/>
                        <a:ln w="6350">
                          <a:noFill/>
                        </a:ln>
                      </wps:spPr>
                      <wps:txbx>
                        <w:txbxContent>
                          <w:p w14:paraId="1F50CF4E" w14:textId="77777777" w:rsidR="00B311CF" w:rsidRDefault="00B311CF" w:rsidP="004621FD">
                            <w:pPr>
                              <w:pStyle w:val="Sous-titre"/>
                            </w:pPr>
                            <w:r w:rsidRPr="00550173">
                              <w:t>Fiches d’information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07474" id="_x0000_t202" coordsize="21600,21600" o:spt="202" path="m,l,21600r21600,l21600,xe">
                <v:stroke joinstyle="miter"/>
                <v:path gradientshapeok="t" o:connecttype="rect"/>
              </v:shapetype>
              <v:shape id="Zone de texte 1" o:spid="_x0000_s1026" type="#_x0000_t202" style="position:absolute;margin-left:0;margin-top:268.7pt;width:86.4pt;height:59.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" filled="f" stroked="f" strokeweight=".5pt">
                <v:textbox inset="0,0,0,0">
                  <w:txbxContent>
                    <w:p w14:paraId="1F50CF4E" w14:textId="77777777" w:rsidR="00B311CF" w:rsidRDefault="00B311CF" w:rsidP="004621FD">
                      <w:pPr>
                        <w:pStyle w:val="Sous-titre"/>
                      </w:pPr>
                      <w:r w:rsidRPr="00550173">
                        <w:t>Fiches d’information</w:t>
                      </w:r>
                    </w:p>
                  </w:txbxContent>
                </v:textbox>
                <w10:wrap anchorx="margin" anchory="page"/>
              </v:shape>
            </w:pict>
          </mc:Fallback>
        </mc:AlternateContent>
      </w:r>
      <w:r w:rsidR="00B311CF">
        <w:t xml:space="preserve">Obligation d’accommodement raisonnable </w:t>
      </w:r>
      <w:r w:rsidR="00B311CF">
        <w:br/>
        <w:t xml:space="preserve">des camps de jour à l’endroit des enfants </w:t>
      </w:r>
    </w:p>
    <w:p w14:paraId="6D48D1DF" w14:textId="2E6C4266" w:rsidR="00B311CF" w:rsidRDefault="00B311CF" w:rsidP="004621FD">
      <w:pPr>
        <w:pStyle w:val="Titre"/>
      </w:pPr>
      <w:r>
        <w:t xml:space="preserve">en situation de handicap requérant </w:t>
      </w:r>
      <w:r>
        <w:br/>
        <w:t>des soins de santé</w:t>
      </w:r>
    </w:p>
    <w:p w14:paraId="1DA850CC" w14:textId="77777777" w:rsidR="00B311CF" w:rsidRPr="002D23DC" w:rsidRDefault="00B311CF" w:rsidP="004621FD">
      <w:pPr>
        <w:pStyle w:val="Titre2"/>
      </w:pPr>
      <w:r w:rsidRPr="002D23DC">
        <w:rPr>
          <w:noProof/>
        </w:rPr>
        <mc:AlternateContent>
          <mc:Choice Requires="wps">
            <w:drawing>
              <wp:anchor distT="0" distB="0" distL="114300" distR="114300" simplePos="0" relativeHeight="251658240" behindDoc="0" locked="0" layoutInCell="1" allowOverlap="1" wp14:anchorId="7233E899" wp14:editId="4C6F2B12">
                <wp:simplePos x="0" y="0"/>
                <wp:positionH relativeFrom="margin">
                  <wp:align>left</wp:align>
                </wp:positionH>
                <wp:positionV relativeFrom="page">
                  <wp:posOffset>419100</wp:posOffset>
                </wp:positionV>
                <wp:extent cx="1042416" cy="402336"/>
                <wp:effectExtent l="0" t="0" r="0" b="4445"/>
                <wp:wrapNone/>
                <wp:docPr id="1381491386" name="Zone de texte 5"/>
                <wp:cNvGraphicFramePr/>
                <a:graphic xmlns:a="http://schemas.openxmlformats.org/drawingml/2006/main">
                  <a:graphicData uri="http://schemas.microsoft.com/office/word/2010/wordprocessingShape">
                    <wps:wsp>
                      <wps:cNvSpPr txBox="1"/>
                      <wps:spPr>
                        <a:xfrm>
                          <a:off x="0" y="0"/>
                          <a:ext cx="1042416" cy="402336"/>
                        </a:xfrm>
                        <a:prstGeom prst="rect">
                          <a:avLst/>
                        </a:prstGeom>
                        <a:noFill/>
                        <a:ln w="6350">
                          <a:noFill/>
                        </a:ln>
                      </wps:spPr>
                      <wps:txbx>
                        <w:txbxContent>
                          <w:p w14:paraId="7A2D9DED" w14:textId="38915229" w:rsidR="00B311CF" w:rsidRPr="00550173" w:rsidRDefault="00B311CF" w:rsidP="004621FD">
                            <w:pPr>
                              <w:pStyle w:val="En-tte"/>
                              <w:rPr>
                                <w:lang w:val="fr-FR"/>
                              </w:rPr>
                            </w:pPr>
                            <w:r>
                              <w:rPr>
                                <w:lang w:val="fr-FR"/>
                              </w:rPr>
                              <w:t>Janvier 202</w:t>
                            </w:r>
                            <w:r w:rsidR="00F616C9">
                              <w:rPr>
                                <w:lang w:val="fr-FR"/>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E899" id="Zone de texte 5" o:spid="_x0000_s1027" type="#_x0000_t202" style="position:absolute;margin-left:0;margin-top:33pt;width:82.1pt;height:31.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" filled="f" stroked="f" strokeweight=".5pt">
                <v:textbox inset="0,0,0,0">
                  <w:txbxContent>
                    <w:p w14:paraId="7A2D9DED" w14:textId="38915229" w:rsidR="00B311CF" w:rsidRPr="00550173" w:rsidRDefault="00B311CF" w:rsidP="004621FD">
                      <w:pPr>
                        <w:pStyle w:val="En-tte"/>
                        <w:rPr>
                          <w:lang w:val="fr-FR"/>
                        </w:rPr>
                      </w:pPr>
                      <w:r>
                        <w:rPr>
                          <w:lang w:val="fr-FR"/>
                        </w:rPr>
                        <w:t>Janvier 202</w:t>
                      </w:r>
                      <w:r w:rsidR="00F616C9">
                        <w:rPr>
                          <w:lang w:val="fr-FR"/>
                        </w:rPr>
                        <w:t>5</w:t>
                      </w:r>
                    </w:p>
                  </w:txbxContent>
                </v:textbox>
                <w10:wrap anchorx="margin" anchory="page"/>
              </v:shape>
            </w:pict>
          </mc:Fallback>
        </mc:AlternateContent>
      </w:r>
    </w:p>
    <w:p w14:paraId="2D430398" w14:textId="02D423FC" w:rsidR="00A0480F" w:rsidRPr="00A0480F" w:rsidRDefault="000F7D3F" w:rsidP="00A0480F">
      <w:r>
        <w:br w:type="page"/>
      </w:r>
    </w:p>
    <w:p w14:paraId="259C8971" w14:textId="2E251582" w:rsidR="00976B41" w:rsidRDefault="008D33FA" w:rsidP="004621FD">
      <w:pPr>
        <w:pStyle w:val="Titre1"/>
      </w:pPr>
      <w:r>
        <w:lastRenderedPageBreak/>
        <w:t>Introduction</w:t>
      </w:r>
    </w:p>
    <w:p w14:paraId="6F036841" w14:textId="54E15B76" w:rsidR="008D33FA" w:rsidRPr="00426041" w:rsidRDefault="00820756" w:rsidP="00730B47">
      <w:pPr>
        <w:spacing w:line="276" w:lineRule="auto"/>
      </w:pPr>
      <w:r w:rsidRPr="00426041">
        <w:t>Les présentes fiches d’information visent à clarifier les obligations et responsabilités quant aux services ou aux soins de santé requis par les enfants en situation de handicap qui fréquentent un</w:t>
      </w:r>
      <w:r w:rsidR="00730B47">
        <w:t xml:space="preserve"> </w:t>
      </w:r>
      <w:r w:rsidRPr="00426041">
        <w:t>camp de jour municipal ou privé. Elles visent à informer les responsables de camps de jour des</w:t>
      </w:r>
      <w:r w:rsidR="00730B47">
        <w:t xml:space="preserve"> </w:t>
      </w:r>
      <w:r w:rsidRPr="00426041">
        <w:t>balises légales qu’ils doivent considérer lors de l’évaluation d’une demande d’accommodement</w:t>
      </w:r>
      <w:r w:rsidR="00730B47">
        <w:t xml:space="preserve"> </w:t>
      </w:r>
      <w:r w:rsidRPr="00426041">
        <w:t>raisonnable concernant un enfant en situation de handicap à qui des soins de santé doivent être</w:t>
      </w:r>
      <w:r w:rsidR="00730B47">
        <w:t xml:space="preserve"> </w:t>
      </w:r>
      <w:r w:rsidRPr="00426041">
        <w:t>prodigués. Ces fiches traitent plus particulièrement de l’administration et la distribution de</w:t>
      </w:r>
      <w:r w:rsidR="00411166">
        <w:t xml:space="preserve"> </w:t>
      </w:r>
      <w:r w:rsidRPr="00426041">
        <w:t>médicaments, des soins invasifs d’assistance, des soins d’hygiène et des interventions</w:t>
      </w:r>
      <w:r w:rsidR="00426041">
        <w:t xml:space="preserve"> </w:t>
      </w:r>
      <w:r w:rsidRPr="00426041">
        <w:t>d’urgence.</w:t>
      </w:r>
    </w:p>
    <w:p w14:paraId="4AC4F216" w14:textId="77777777" w:rsidR="00565ED7" w:rsidRDefault="00565ED7" w:rsidP="004621FD"/>
    <w:p w14:paraId="12643B0E" w14:textId="2FFC9E63" w:rsidR="00A2067D" w:rsidRDefault="00A2067D" w:rsidP="004621FD">
      <w:pPr>
        <w:pStyle w:val="Titre2"/>
      </w:pPr>
      <w:r>
        <w:t xml:space="preserve">Application de la Charte et définitions </w:t>
      </w:r>
    </w:p>
    <w:p w14:paraId="0F528C34" w14:textId="78D2D1BB" w:rsidR="00565ED7" w:rsidRDefault="00565ED7" w:rsidP="004621FD">
      <w:pPr>
        <w:pStyle w:val="Titre3"/>
      </w:pPr>
      <w:r>
        <w:t>Application de la Charte des droits et libertés de la personne</w:t>
      </w:r>
    </w:p>
    <w:p w14:paraId="6CD9684D" w14:textId="12FC8A00" w:rsidR="00565ED7" w:rsidRPr="00FD35E9" w:rsidRDefault="00565ED7" w:rsidP="00FB3AF4">
      <w:pPr>
        <w:pStyle w:val="ListeUL2"/>
        <w:spacing w:line="276" w:lineRule="auto"/>
      </w:pPr>
      <w:r w:rsidRPr="00FD35E9">
        <w:t xml:space="preserve">Tout prestataire de services de type camp de jour, public ou privé, est assujetti à l’application de la Charte des droits et libertés de la personne. </w:t>
      </w:r>
    </w:p>
    <w:p w14:paraId="6B8341C3" w14:textId="7D46DF5D" w:rsidR="00565ED7" w:rsidRPr="00FD35E9" w:rsidRDefault="00565ED7" w:rsidP="00FB3AF4">
      <w:pPr>
        <w:pStyle w:val="ListeUL2"/>
        <w:spacing w:line="276" w:lineRule="auto"/>
      </w:pPr>
      <w:r w:rsidRPr="00FD35E9">
        <w:t xml:space="preserve">Selon la Charte, un camp de jour a l’obligation de s’assurer que les enfants seront traités en toute égalité, sans discrimination, au moment de l’inscription ou dans l’octroi de ses services. </w:t>
      </w:r>
    </w:p>
    <w:p w14:paraId="634000EF" w14:textId="22F3E9EC" w:rsidR="00A2067D" w:rsidRPr="00FD35E9" w:rsidRDefault="00565ED7" w:rsidP="00FB3AF4">
      <w:pPr>
        <w:pStyle w:val="ListeUL2"/>
        <w:spacing w:line="276" w:lineRule="auto"/>
      </w:pPr>
      <w:r w:rsidRPr="00FD35E9">
        <w:t xml:space="preserve">Est considéré comme discrimination, par exemple, le fait de traiter de façon distincte ou d’exclure un enfant en raison de son handicap ou de l’utilisation d’un moyen pour pallier ce handicap. </w:t>
      </w:r>
    </w:p>
    <w:p w14:paraId="0DF1B53B" w14:textId="6F607A48" w:rsidR="00565ED7" w:rsidRDefault="00565ED7" w:rsidP="004621FD">
      <w:pPr>
        <w:pStyle w:val="Titre3"/>
      </w:pPr>
      <w:r>
        <w:t>Motif « handicap »</w:t>
      </w:r>
    </w:p>
    <w:p w14:paraId="0CC241F3" w14:textId="77777777" w:rsidR="00565ED7" w:rsidRPr="00D51A51" w:rsidRDefault="00565ED7" w:rsidP="004621FD">
      <w:r w:rsidRPr="00D51A51">
        <w:t>La discrimination fondée sur le handicap peut découler de l’existence de limitations fonctionnelles réelles ou de perceptions, de mythes ou de stéréotypes. Le handicap peut être de nature physique, mentale ou psychologique. Une personne en situation de handicap peut rencontrer des obstacles au niveau de sa participation sociale, en raison des limitations associées à son handicap. Exemples de handicaps reconnus par les tribunaux : troubles du spectre de l’autisme, déficience intellectuelle, épilepsie, diabète, asthme, TDAH, troubles de langage, etc.</w:t>
      </w:r>
    </w:p>
    <w:p w14:paraId="1368AC85" w14:textId="77777777" w:rsidR="00565ED7" w:rsidRDefault="00565ED7" w:rsidP="004621FD">
      <w:pPr>
        <w:pStyle w:val="Titre3"/>
      </w:pPr>
      <w:r>
        <w:t>Moyen pour pallier un handicap</w:t>
      </w:r>
    </w:p>
    <w:p w14:paraId="31AF285C" w14:textId="77777777" w:rsidR="00565ED7" w:rsidRPr="00D51A51" w:rsidRDefault="00565ED7" w:rsidP="004621FD">
      <w:r w:rsidRPr="00D51A51">
        <w:t>Se réfère à tous les moyens qui peuvent être mis de l’avant pour pallier un handicap (fauteuil roulant, chien-guide ou chien d’assistance, prothèse, médicaments, accompagnateur, etc.).</w:t>
      </w:r>
    </w:p>
    <w:p w14:paraId="27AC142F" w14:textId="77777777" w:rsidR="00565ED7" w:rsidRDefault="00565ED7" w:rsidP="004621FD">
      <w:pPr>
        <w:pStyle w:val="Titre3"/>
      </w:pPr>
      <w:r>
        <w:t>Obligation d’accommodement raisonnable</w:t>
      </w:r>
    </w:p>
    <w:p w14:paraId="5EF0A028" w14:textId="52938B3A" w:rsidR="00565ED7" w:rsidRPr="004621FD" w:rsidRDefault="00565ED7" w:rsidP="004621FD">
      <w:r w:rsidRPr="004621FD">
        <w:t xml:space="preserve">L’accommodement raisonnable est un moyen utilisé pour prévenir ou faire cesser une situation de discrimination. Concrètement, lorsqu’un enfant est exclu ou traité différemment ou est à risque de l’être en raison de son handicap ou de son état de santé, le camp de jour a alors l’obligation de rechercher activement une solution permettant à cet enfant d’exercer pleinement ses droits. Cette solution constitue l’accommodement raisonnable. </w:t>
      </w:r>
      <w:r w:rsidR="00F90031" w:rsidRPr="004621FD">
        <w:br w:type="page"/>
      </w:r>
    </w:p>
    <w:p w14:paraId="4382307B" w14:textId="77777777" w:rsidR="00FD6381" w:rsidRPr="005D5AF4" w:rsidRDefault="00FD6381" w:rsidP="00FD6381"/>
    <w:tbl>
      <w:tblPr>
        <w:tblStyle w:val="Grilledutableau"/>
        <w:tblW w:w="0" w:type="auto"/>
        <w:tblCellMar>
          <w:top w:w="480" w:type="dxa"/>
          <w:left w:w="480" w:type="dxa"/>
          <w:bottom w:w="480" w:type="dxa"/>
          <w:right w:w="480" w:type="dxa"/>
        </w:tblCellMar>
        <w:tblLook w:val="04A0" w:firstRow="1" w:lastRow="0" w:firstColumn="1" w:lastColumn="0" w:noHBand="0" w:noVBand="1"/>
      </w:tblPr>
      <w:tblGrid>
        <w:gridCol w:w="10070"/>
      </w:tblGrid>
      <w:tr w:rsidR="00FD6381" w14:paraId="290874B2" w14:textId="77777777" w:rsidTr="001D3485">
        <w:tc>
          <w:tcPr>
            <w:tcW w:w="10070" w:type="dxa"/>
            <w:tcBorders>
              <w:top w:val="nil"/>
              <w:left w:val="nil"/>
              <w:bottom w:val="nil"/>
              <w:right w:val="nil"/>
            </w:tcBorders>
            <w:shd w:val="clear" w:color="auto" w:fill="C9EEF4"/>
          </w:tcPr>
          <w:p w14:paraId="748AAF87" w14:textId="77777777" w:rsidR="00FD6381" w:rsidRDefault="00FD6381" w:rsidP="001D3485">
            <w:pPr>
              <w:pStyle w:val="Titre2"/>
            </w:pPr>
            <w:r>
              <w:t>Exemples d’accommodements en camps de jour</w:t>
            </w:r>
          </w:p>
          <w:p w14:paraId="077CCDE0" w14:textId="77777777" w:rsidR="00FD6381" w:rsidRPr="009542B5" w:rsidRDefault="00FD6381" w:rsidP="001D3485">
            <w:pPr>
              <w:pStyle w:val="ListeUL2"/>
            </w:pPr>
            <w:r w:rsidRPr="009542B5">
              <w:t>Intégrer un enfant accompagné d’un chien d’assistance</w:t>
            </w:r>
            <w:r>
              <w:t>.</w:t>
            </w:r>
          </w:p>
          <w:p w14:paraId="59F2B95B" w14:textId="77777777" w:rsidR="00FD6381" w:rsidRPr="009542B5" w:rsidRDefault="00FD6381" w:rsidP="001D3485">
            <w:pPr>
              <w:pStyle w:val="ListeUL2"/>
            </w:pPr>
            <w:r w:rsidRPr="009542B5">
              <w:t>Fournir un service d’accompagnement (ainsi qu’un jumelage adapté) aux enfants ayant des besoins particuliers</w:t>
            </w:r>
            <w:r>
              <w:t>.</w:t>
            </w:r>
          </w:p>
          <w:p w14:paraId="4FBDADA0" w14:textId="77777777" w:rsidR="00FD6381" w:rsidRPr="009542B5" w:rsidRDefault="00FD6381" w:rsidP="001D3485">
            <w:pPr>
              <w:pStyle w:val="ListeUL2"/>
            </w:pPr>
            <w:r w:rsidRPr="009542B5">
              <w:t>Adapter le site, les infrastructures et le matériel du camp pour les rendre accessibles aux enfants avec limitations fonctionnelles physiques</w:t>
            </w:r>
            <w:r>
              <w:t>.</w:t>
            </w:r>
          </w:p>
          <w:p w14:paraId="3ABABD99" w14:textId="77777777" w:rsidR="00FD6381" w:rsidRPr="005D5AF4" w:rsidRDefault="00FD6381" w:rsidP="001D3485">
            <w:pPr>
              <w:pStyle w:val="ListeUL2"/>
            </w:pPr>
            <w:r w:rsidRPr="009542B5">
              <w:t>Offrir des soins de santé adaptés aux besoins des enfants</w:t>
            </w:r>
            <w:r>
              <w:t>.</w:t>
            </w:r>
          </w:p>
        </w:tc>
      </w:tr>
    </w:tbl>
    <w:p w14:paraId="44718989" w14:textId="52B62170" w:rsidR="00FD6381" w:rsidRDefault="00FD6381" w:rsidP="00FD6381"/>
    <w:p w14:paraId="503D0EFF" w14:textId="77777777" w:rsidR="00565ED7" w:rsidRDefault="00565ED7" w:rsidP="004621FD">
      <w:pPr>
        <w:pStyle w:val="Titre3"/>
      </w:pPr>
      <w:r>
        <w:t>Contrainte excessive</w:t>
      </w:r>
    </w:p>
    <w:p w14:paraId="1A039D72" w14:textId="38ADF812" w:rsidR="00565ED7" w:rsidRPr="009542B5" w:rsidRDefault="00565ED7" w:rsidP="004621FD">
      <w:r w:rsidRPr="009542B5">
        <w:t xml:space="preserve">Avant de refuser l’inscription ou la fréquentation d’un enfant en situation de handicap, le camp doit considérer TOUS les accommodements possibles. Ainsi, si l’accommodement initial qui a été demandé entraîne une contrainte excessive pour le camp, on doit considérer une solution alternative, en collaboration avec les parents ou les responsables de l’enfant. </w:t>
      </w:r>
    </w:p>
    <w:p w14:paraId="17BBEAB2" w14:textId="77777777" w:rsidR="00565ED7" w:rsidRPr="009542B5" w:rsidRDefault="00565ED7" w:rsidP="004621FD">
      <w:r w:rsidRPr="009542B5">
        <w:t xml:space="preserve">Une contrainte peut être qualifiée d’excessive lorsque l’accommodement : </w:t>
      </w:r>
    </w:p>
    <w:p w14:paraId="1F275EB2" w14:textId="6A104A3C" w:rsidR="00565ED7" w:rsidRPr="009542B5" w:rsidRDefault="00565ED7" w:rsidP="0006378A">
      <w:pPr>
        <w:pStyle w:val="ListeUL2"/>
      </w:pPr>
      <w:r w:rsidRPr="009542B5">
        <w:t>Entraîne une dépense excessive pour le camp de jour (par exemple des travaux de rénovation majeurs pour lesquels vous n’avez pas de financement externe et dont les coûts dépassent le budget du camp)</w:t>
      </w:r>
      <w:r w:rsidR="0006378A">
        <w:t>.</w:t>
      </w:r>
    </w:p>
    <w:p w14:paraId="446896B3" w14:textId="69C316A8" w:rsidR="00565ED7" w:rsidRPr="009542B5" w:rsidRDefault="00565ED7" w:rsidP="0006378A">
      <w:pPr>
        <w:pStyle w:val="ListeUL2"/>
      </w:pPr>
      <w:r w:rsidRPr="009542B5">
        <w:t>Dénature la mission du camp de jour ou entrave son fonctionnement</w:t>
      </w:r>
      <w:r w:rsidR="0006378A">
        <w:t>.</w:t>
      </w:r>
    </w:p>
    <w:p w14:paraId="3293DCFA" w14:textId="7C49253C" w:rsidR="00565ED7" w:rsidRPr="009542B5" w:rsidRDefault="00565ED7" w:rsidP="0006378A">
      <w:pPr>
        <w:pStyle w:val="ListeUL2"/>
      </w:pPr>
      <w:r w:rsidRPr="009542B5">
        <w:t>Entraîne un risque d’atteinte réel et important à la sécurité ou aux droits de l’enfant ou d’autrui</w:t>
      </w:r>
      <w:r w:rsidR="0006378A">
        <w:t>.</w:t>
      </w:r>
    </w:p>
    <w:p w14:paraId="6D913743" w14:textId="77777777" w:rsidR="00565ED7" w:rsidRDefault="00565ED7" w:rsidP="004621FD">
      <w:pPr>
        <w:pStyle w:val="Titre3"/>
      </w:pPr>
      <w:r>
        <w:t>Couverture de la politique d’assurance</w:t>
      </w:r>
    </w:p>
    <w:p w14:paraId="21EF2A97" w14:textId="239B9472" w:rsidR="00565ED7" w:rsidRPr="009542B5" w:rsidRDefault="00565ED7" w:rsidP="004621FD">
      <w:r w:rsidRPr="009542B5">
        <w:t>Le camp de jour doit s’assurer que les soins de santé prodigués par son personnel sont couverts par sa police d’assurance. Si l’assureur s’oppose à assurer ce type de soins, documenter la situation afin de pouvoir en faire la preuve.</w:t>
      </w:r>
      <w:r w:rsidR="00FD6381">
        <w:br/>
      </w:r>
    </w:p>
    <w:p w14:paraId="6F41A41E" w14:textId="77777777" w:rsidR="00565ED7" w:rsidRDefault="00565ED7" w:rsidP="004621FD">
      <w:pPr>
        <w:pStyle w:val="Titre3"/>
      </w:pPr>
      <w:r>
        <w:t xml:space="preserve">Code des professions </w:t>
      </w:r>
    </w:p>
    <w:p w14:paraId="6AD48231" w14:textId="61B31391" w:rsidR="009542B5" w:rsidRDefault="00565ED7" w:rsidP="004621FD">
      <w:r w:rsidRPr="009542B5">
        <w:t>Le code ne prévoit pas d’âge minimal pour les actes pouvant être accomplis par les non professionnels de la santé. Les règles s’appliquent donc à tous les membres du personnel du camp de jour, peu importe qu’ils soient majeurs ou mineurs (ex. accompagnateur-trice, animateur-trice).</w:t>
      </w:r>
    </w:p>
    <w:p w14:paraId="30DA3D7F" w14:textId="77777777" w:rsidR="007238FB" w:rsidRDefault="007238FB">
      <w:pPr>
        <w:suppressAutoHyphens w:val="0"/>
        <w:autoSpaceDE/>
        <w:autoSpaceDN/>
        <w:adjustRightInd/>
        <w:spacing w:after="0" w:line="240" w:lineRule="auto"/>
        <w:textAlignment w:val="auto"/>
      </w:pPr>
      <w:r>
        <w:br w:type="page"/>
      </w:r>
    </w:p>
    <w:p w14:paraId="6B31C73C" w14:textId="467A7575" w:rsidR="000D30EF" w:rsidRPr="00486C3A" w:rsidRDefault="007238FB" w:rsidP="004848BB">
      <w:pPr>
        <w:pStyle w:val="Titre1"/>
      </w:pPr>
      <w:r>
        <w:lastRenderedPageBreak/>
        <w:t>Fiches</w:t>
      </w:r>
      <w:r w:rsidR="003F53C3">
        <w:t xml:space="preserve"> d’information</w:t>
      </w:r>
    </w:p>
    <w:tbl>
      <w:tblPr>
        <w:tblStyle w:val="Grilledutableau"/>
        <w:tblW w:w="0" w:type="auto"/>
        <w:tblBorders>
          <w:top w:val="single" w:sz="8" w:space="0" w:color="2A73D0"/>
          <w:left w:val="none" w:sz="0" w:space="0" w:color="auto"/>
          <w:bottom w:val="none" w:sz="0" w:space="0" w:color="auto"/>
          <w:right w:val="none" w:sz="0" w:space="0" w:color="auto"/>
          <w:insideH w:val="none" w:sz="0" w:space="0" w:color="auto"/>
          <w:insideV w:val="none" w:sz="0" w:space="0" w:color="auto"/>
        </w:tblBorders>
        <w:tblCellMar>
          <w:top w:w="480" w:type="dxa"/>
          <w:left w:w="0" w:type="dxa"/>
          <w:bottom w:w="480" w:type="dxa"/>
          <w:right w:w="0" w:type="dxa"/>
        </w:tblCellMar>
        <w:tblLook w:val="04A0" w:firstRow="1" w:lastRow="0" w:firstColumn="1" w:lastColumn="0" w:noHBand="0" w:noVBand="1"/>
      </w:tblPr>
      <w:tblGrid>
        <w:gridCol w:w="10070"/>
      </w:tblGrid>
      <w:tr w:rsidR="00163F31" w14:paraId="0B718BFA" w14:textId="77777777" w:rsidTr="00426041">
        <w:tc>
          <w:tcPr>
            <w:tcW w:w="10070" w:type="dxa"/>
            <w:shd w:val="clear" w:color="auto" w:fill="auto"/>
          </w:tcPr>
          <w:p w14:paraId="16DF51BC" w14:textId="25CBE31D" w:rsidR="00FD35E9" w:rsidRPr="00170D5E" w:rsidRDefault="00486C3A" w:rsidP="007B49DD">
            <w:pPr>
              <w:pStyle w:val="Titre2"/>
            </w:pPr>
            <w:r w:rsidRPr="00170D5E">
              <w:rPr>
                <w:b w:val="0"/>
                <w:bCs w:val="0"/>
              </w:rPr>
              <w:t>FICHE 1</w:t>
            </w:r>
            <w:r w:rsidR="00170D5E" w:rsidRPr="00170D5E">
              <w:t xml:space="preserve"> </w:t>
            </w:r>
            <w:r w:rsidR="004710C2">
              <w:t xml:space="preserve"> </w:t>
            </w:r>
            <w:r w:rsidRPr="00170D5E">
              <w:t xml:space="preserve">Administration de </w:t>
            </w:r>
            <w:r w:rsidR="008970D9" w:rsidRPr="00170D5E">
              <w:t>médicaments</w:t>
            </w:r>
          </w:p>
          <w:p w14:paraId="2A02497A" w14:textId="2875D06E" w:rsidR="00730B47" w:rsidRPr="00730B47" w:rsidRDefault="00486C3A" w:rsidP="00730B47">
            <w:pPr>
              <w:ind w:right="426"/>
              <w:rPr>
                <w:sz w:val="22"/>
                <w:szCs w:val="22"/>
              </w:rPr>
            </w:pPr>
            <w:r w:rsidRPr="00730B47">
              <w:rPr>
                <w:sz w:val="22"/>
                <w:szCs w:val="22"/>
              </w:rPr>
              <w:t>L’administration d’un médicament fait référence à l’introduction ou à l’absorption du médicament dans le corps, soit par voie orale, topique, transdermique, ophtalmique, otique, rectale, vaginale ou par inhalation.</w:t>
            </w:r>
          </w:p>
          <w:p w14:paraId="018BDEBF" w14:textId="77777777" w:rsidR="00730B47" w:rsidRPr="00730B47" w:rsidRDefault="00486C3A" w:rsidP="00730B47">
            <w:pPr>
              <w:ind w:right="426"/>
              <w:rPr>
                <w:sz w:val="22"/>
                <w:szCs w:val="22"/>
              </w:rPr>
            </w:pPr>
            <w:r w:rsidRPr="00730B47">
              <w:rPr>
                <w:sz w:val="22"/>
                <w:szCs w:val="22"/>
              </w:rPr>
              <w:t>Selon le Code des professions, une personne non professionnelle de la santé peut administrer un médicament, s’il est prescrit et prêt à être administré.</w:t>
            </w:r>
            <w:r w:rsidR="00375E03" w:rsidRPr="00730B47">
              <w:rPr>
                <w:sz w:val="22"/>
                <w:szCs w:val="22"/>
              </w:rPr>
              <w:t xml:space="preserve"> </w:t>
            </w:r>
          </w:p>
          <w:p w14:paraId="434B400B" w14:textId="0D65481B" w:rsidR="00F13392" w:rsidRPr="00730B47" w:rsidRDefault="00F13392" w:rsidP="00730B47">
            <w:pPr>
              <w:ind w:right="426"/>
              <w:rPr>
                <w:sz w:val="22"/>
                <w:szCs w:val="22"/>
              </w:rPr>
            </w:pPr>
            <w:r w:rsidRPr="00730B47">
              <w:rPr>
                <w:sz w:val="22"/>
                <w:szCs w:val="22"/>
              </w:rPr>
              <w:t>L’administration de médicaments en vente libre ne constitue pas une activité réservée au sens de la loi</w:t>
            </w:r>
            <w:r w:rsidR="00375E03" w:rsidRPr="00730B47">
              <w:rPr>
                <w:sz w:val="22"/>
                <w:szCs w:val="22"/>
              </w:rPr>
              <w:t>.</w:t>
            </w:r>
          </w:p>
          <w:p w14:paraId="42B0505A" w14:textId="77777777" w:rsidR="00304DE6" w:rsidRPr="00834C6A" w:rsidRDefault="00304DE6" w:rsidP="00EF7046">
            <w:pPr>
              <w:spacing w:line="240" w:lineRule="auto"/>
              <w:rPr>
                <w:sz w:val="20"/>
                <w:szCs w:val="20"/>
              </w:rPr>
            </w:pPr>
          </w:p>
          <w:p w14:paraId="38E4C7DA" w14:textId="74B6BFC3" w:rsidR="00F13392" w:rsidRPr="00AA4569" w:rsidRDefault="00F13392" w:rsidP="00EF7046">
            <w:pPr>
              <w:spacing w:line="240" w:lineRule="auto"/>
              <w:rPr>
                <w:sz w:val="22"/>
                <w:szCs w:val="22"/>
              </w:rPr>
            </w:pPr>
            <w:r w:rsidRPr="00AA4569">
              <w:rPr>
                <w:sz w:val="22"/>
                <w:szCs w:val="22"/>
              </w:rPr>
              <w:t>L’administration d’un médicament peut être confiée à un membre du personnel du camp seulement si</w:t>
            </w:r>
            <w:r w:rsidR="001877D9" w:rsidRPr="00AA4569">
              <w:rPr>
                <w:sz w:val="22"/>
                <w:szCs w:val="22"/>
              </w:rPr>
              <w:t xml:space="preserve"> </w:t>
            </w:r>
            <w:r w:rsidRPr="00AA4569">
              <w:rPr>
                <w:sz w:val="22"/>
                <w:szCs w:val="22"/>
              </w:rPr>
              <w:t>:</w:t>
            </w:r>
          </w:p>
          <w:p w14:paraId="3BD3D894" w14:textId="4774D07D" w:rsidR="00F13392" w:rsidRPr="00375E03" w:rsidRDefault="00F13392" w:rsidP="00793B9D">
            <w:pPr>
              <w:pStyle w:val="ListeUL2"/>
              <w:spacing w:line="240" w:lineRule="auto"/>
              <w:ind w:right="709"/>
              <w:rPr>
                <w:sz w:val="22"/>
              </w:rPr>
            </w:pPr>
            <w:r w:rsidRPr="00375E03">
              <w:rPr>
                <w:sz w:val="22"/>
              </w:rPr>
              <w:t xml:space="preserve">la personne à qui il est destiné est incapable de s’administrer elle-même ses médicaments en raison de sa condition de santé physique ou mentale; </w:t>
            </w:r>
          </w:p>
          <w:p w14:paraId="24686B11" w14:textId="177A6FBC" w:rsidR="00834C6A" w:rsidRDefault="00F13392" w:rsidP="00EF7046">
            <w:pPr>
              <w:pStyle w:val="ListeUL2"/>
              <w:spacing w:line="240" w:lineRule="auto"/>
              <w:ind w:right="709"/>
              <w:rPr>
                <w:sz w:val="22"/>
              </w:rPr>
            </w:pPr>
            <w:r w:rsidRPr="00375E03">
              <w:rPr>
                <w:sz w:val="22"/>
              </w:rPr>
              <w:t>un parent, une personne qui assume la garde d’un enfant ou une personne proche aidante est incapable ou dans l’impossibilité d’administrer les médicaments à cette personne</w:t>
            </w:r>
            <w:r w:rsidR="002E6A9B">
              <w:rPr>
                <w:sz w:val="22"/>
              </w:rPr>
              <w:t>.</w:t>
            </w:r>
          </w:p>
          <w:p w14:paraId="352A1CA9" w14:textId="77777777" w:rsidR="00834C6A" w:rsidRDefault="00834C6A" w:rsidP="00834C6A">
            <w:pPr>
              <w:pStyle w:val="ListeUL2"/>
              <w:numPr>
                <w:ilvl w:val="0"/>
                <w:numId w:val="0"/>
              </w:numPr>
              <w:spacing w:line="240" w:lineRule="auto"/>
              <w:ind w:left="180" w:right="709"/>
              <w:rPr>
                <w:sz w:val="22"/>
              </w:rPr>
            </w:pPr>
          </w:p>
          <w:p w14:paraId="7EDE194D" w14:textId="54E01FA0" w:rsidR="00486C3A" w:rsidRPr="001877D9" w:rsidRDefault="00486C3A" w:rsidP="00834C6A">
            <w:pPr>
              <w:pStyle w:val="ListeUL2"/>
              <w:numPr>
                <w:ilvl w:val="0"/>
                <w:numId w:val="0"/>
              </w:numPr>
              <w:spacing w:line="240" w:lineRule="auto"/>
              <w:ind w:right="709"/>
              <w:rPr>
                <w:b/>
                <w:bCs/>
                <w:sz w:val="22"/>
              </w:rPr>
            </w:pPr>
            <w:r w:rsidRPr="001877D9">
              <w:rPr>
                <w:b/>
                <w:bCs/>
                <w:sz w:val="22"/>
              </w:rPr>
              <w:t>Le camp doit obtenir :</w:t>
            </w:r>
          </w:p>
          <w:p w14:paraId="55025FA4" w14:textId="54F44077" w:rsidR="00486C3A" w:rsidRPr="00375E03" w:rsidRDefault="00486C3A" w:rsidP="00793B9D">
            <w:pPr>
              <w:pStyle w:val="ListeUL2"/>
              <w:spacing w:line="240" w:lineRule="auto"/>
              <w:ind w:right="1418"/>
              <w:rPr>
                <w:sz w:val="22"/>
              </w:rPr>
            </w:pPr>
            <w:r w:rsidRPr="00375E03">
              <w:rPr>
                <w:sz w:val="22"/>
              </w:rPr>
              <w:t>Le consentement de l’autorité parentale pour l’enfant de moins de 14 ans (ex. formulaire d’inscription)</w:t>
            </w:r>
            <w:r w:rsidR="00C36502">
              <w:rPr>
                <w:sz w:val="22"/>
              </w:rPr>
              <w:t>.</w:t>
            </w:r>
          </w:p>
          <w:p w14:paraId="22F135F9" w14:textId="3959F870" w:rsidR="004841A6" w:rsidRPr="00375E03" w:rsidRDefault="00486C3A" w:rsidP="00793B9D">
            <w:pPr>
              <w:pStyle w:val="ListeUL2"/>
              <w:spacing w:line="240" w:lineRule="auto"/>
              <w:ind w:right="1418"/>
              <w:rPr>
                <w:sz w:val="22"/>
              </w:rPr>
            </w:pPr>
            <w:r w:rsidRPr="00375E03">
              <w:rPr>
                <w:sz w:val="22"/>
              </w:rPr>
              <w:t xml:space="preserve">Des consignes claires d’utilisation de la part des parents </w:t>
            </w:r>
            <w:r w:rsidR="004841A6" w:rsidRPr="00375E03">
              <w:rPr>
                <w:sz w:val="22"/>
              </w:rPr>
              <w:t>(ex. l’étiquette préparée par le pharmacien ou un document autre indiquant clairement l’heure, la dose et les conditions d’administration)</w:t>
            </w:r>
            <w:r w:rsidR="00C36502">
              <w:rPr>
                <w:sz w:val="22"/>
              </w:rPr>
              <w:t>.</w:t>
            </w:r>
          </w:p>
          <w:p w14:paraId="255E9B48" w14:textId="77777777" w:rsidR="00EA5100" w:rsidRPr="00375E03" w:rsidRDefault="00EA5100" w:rsidP="00EF7046">
            <w:pPr>
              <w:pStyle w:val="ListeUL2"/>
              <w:numPr>
                <w:ilvl w:val="0"/>
                <w:numId w:val="0"/>
              </w:numPr>
              <w:spacing w:line="240" w:lineRule="auto"/>
              <w:ind w:left="180" w:right="993"/>
              <w:rPr>
                <w:sz w:val="22"/>
              </w:rPr>
            </w:pPr>
          </w:p>
          <w:p w14:paraId="4B8DF739" w14:textId="2BCE4035" w:rsidR="00EB2689" w:rsidRPr="001877D9" w:rsidRDefault="00EB2689" w:rsidP="00EF7046">
            <w:pPr>
              <w:pStyle w:val="ListeUL2"/>
              <w:numPr>
                <w:ilvl w:val="0"/>
                <w:numId w:val="0"/>
              </w:numPr>
              <w:spacing w:line="240" w:lineRule="auto"/>
              <w:ind w:left="180" w:right="993" w:hanging="180"/>
              <w:rPr>
                <w:b/>
                <w:bCs/>
                <w:sz w:val="22"/>
              </w:rPr>
            </w:pPr>
            <w:r w:rsidRPr="001877D9">
              <w:rPr>
                <w:b/>
                <w:bCs/>
                <w:sz w:val="22"/>
              </w:rPr>
              <w:t>Le camp doit :</w:t>
            </w:r>
          </w:p>
          <w:p w14:paraId="0F5E8E83" w14:textId="345FF85C" w:rsidR="00EB2689" w:rsidRPr="00375E03" w:rsidRDefault="00EB2689" w:rsidP="00834C6A">
            <w:pPr>
              <w:pStyle w:val="ListeUL2"/>
              <w:spacing w:line="240" w:lineRule="auto"/>
              <w:ind w:right="1418"/>
              <w:rPr>
                <w:sz w:val="22"/>
              </w:rPr>
            </w:pPr>
            <w:r w:rsidRPr="00375E03">
              <w:rPr>
                <w:sz w:val="22"/>
              </w:rPr>
              <w:t>vérifier le médicament (prescris au nom de la personne à qui il doit être administré, nom du médicament, dose, voie et heure d’administration, nom du prescripteur et date d’expiration;</w:t>
            </w:r>
          </w:p>
          <w:p w14:paraId="398DE8F8" w14:textId="68737601" w:rsidR="00EB2689" w:rsidRPr="00375E03" w:rsidRDefault="00EB2689" w:rsidP="00834C6A">
            <w:pPr>
              <w:pStyle w:val="ListeUL2"/>
              <w:spacing w:line="240" w:lineRule="auto"/>
              <w:ind w:right="1418"/>
              <w:rPr>
                <w:sz w:val="22"/>
              </w:rPr>
            </w:pPr>
            <w:r w:rsidRPr="00375E03">
              <w:rPr>
                <w:sz w:val="22"/>
              </w:rPr>
              <w:t>ne pas modifier le médicament, par exemple le couper, l’écraser ou l’ouvrir une capsule, sans validation d’une personne professionnelle habilitée;</w:t>
            </w:r>
          </w:p>
          <w:p w14:paraId="142F4079" w14:textId="28429AAD" w:rsidR="00EB2689" w:rsidRPr="00375E03" w:rsidRDefault="00EB2689" w:rsidP="00834C6A">
            <w:pPr>
              <w:pStyle w:val="ListeUL2"/>
              <w:spacing w:line="240" w:lineRule="auto"/>
              <w:ind w:right="1418"/>
              <w:rPr>
                <w:sz w:val="22"/>
              </w:rPr>
            </w:pPr>
            <w:r w:rsidRPr="00375E03">
              <w:rPr>
                <w:sz w:val="22"/>
              </w:rPr>
              <w:t>pouvoir identifier la personne à qui il remet le médicament;</w:t>
            </w:r>
          </w:p>
          <w:p w14:paraId="080FE0DD" w14:textId="344F0753" w:rsidR="00EB2689" w:rsidRPr="00375E03" w:rsidRDefault="00EB2689" w:rsidP="00834C6A">
            <w:pPr>
              <w:pStyle w:val="ListeUL2"/>
              <w:spacing w:line="240" w:lineRule="auto"/>
              <w:ind w:right="1418"/>
              <w:rPr>
                <w:sz w:val="22"/>
              </w:rPr>
            </w:pPr>
            <w:r w:rsidRPr="00375E03">
              <w:rPr>
                <w:sz w:val="22"/>
              </w:rPr>
              <w:t>conserver le médicament dans un endroit à accès</w:t>
            </w:r>
            <w:r w:rsidR="00CA226E">
              <w:rPr>
                <w:sz w:val="22"/>
              </w:rPr>
              <w:t xml:space="preserve"> restreint</w:t>
            </w:r>
            <w:r w:rsidRPr="00375E03">
              <w:rPr>
                <w:sz w:val="22"/>
              </w:rPr>
              <w:t>.</w:t>
            </w:r>
          </w:p>
          <w:p w14:paraId="38C0C0B4" w14:textId="77777777" w:rsidR="00EB2689" w:rsidRPr="00375E03" w:rsidRDefault="00EB2689" w:rsidP="00EF7046">
            <w:pPr>
              <w:pStyle w:val="ListeUL2"/>
              <w:numPr>
                <w:ilvl w:val="0"/>
                <w:numId w:val="0"/>
              </w:numPr>
              <w:spacing w:line="240" w:lineRule="auto"/>
              <w:ind w:left="180"/>
              <w:rPr>
                <w:sz w:val="22"/>
              </w:rPr>
            </w:pPr>
          </w:p>
          <w:p w14:paraId="0EE1EAC5" w14:textId="10D8EB45" w:rsidR="00EB2689" w:rsidRPr="001877D9" w:rsidRDefault="00EB2689" w:rsidP="00EF7046">
            <w:pPr>
              <w:pStyle w:val="ListeUL2"/>
              <w:numPr>
                <w:ilvl w:val="0"/>
                <w:numId w:val="0"/>
              </w:numPr>
              <w:spacing w:line="240" w:lineRule="auto"/>
              <w:ind w:right="993"/>
              <w:rPr>
                <w:b/>
                <w:bCs/>
                <w:sz w:val="22"/>
              </w:rPr>
            </w:pPr>
            <w:r w:rsidRPr="001877D9">
              <w:rPr>
                <w:b/>
                <w:bCs/>
                <w:sz w:val="22"/>
              </w:rPr>
              <w:t>Il est recommandé au camp :</w:t>
            </w:r>
          </w:p>
          <w:p w14:paraId="341FB4A8" w14:textId="4B9CA70B" w:rsidR="00EB2689" w:rsidRPr="00375E03" w:rsidRDefault="00EB2689" w:rsidP="00EF7046">
            <w:pPr>
              <w:pStyle w:val="ListeUL2"/>
              <w:spacing w:line="240" w:lineRule="auto"/>
              <w:ind w:right="993"/>
              <w:rPr>
                <w:sz w:val="22"/>
              </w:rPr>
            </w:pPr>
            <w:r w:rsidRPr="00375E03">
              <w:rPr>
                <w:sz w:val="22"/>
              </w:rPr>
              <w:t>d’offrir la formation réglementée de 14 heures à son personnel</w:t>
            </w:r>
            <w:r w:rsidR="00C36502">
              <w:rPr>
                <w:sz w:val="22"/>
              </w:rPr>
              <w:t>;</w:t>
            </w:r>
          </w:p>
          <w:p w14:paraId="275F3B45" w14:textId="081D19BB" w:rsidR="00EB2689" w:rsidRPr="00B94BE8" w:rsidRDefault="00EB2689" w:rsidP="00EF7046">
            <w:pPr>
              <w:pStyle w:val="ListeUL2"/>
              <w:spacing w:line="240" w:lineRule="auto"/>
              <w:ind w:right="993"/>
            </w:pPr>
            <w:r w:rsidRPr="00375E03">
              <w:rPr>
                <w:sz w:val="22"/>
              </w:rPr>
              <w:t>de solliciter l’avis d’une personne professionnelle habilitée lorsqu’un médicament en vente libre doit être administré à un enfant qui requière déjà des soins d’administration des médicaments</w:t>
            </w:r>
            <w:r w:rsidR="00EF7046">
              <w:rPr>
                <w:sz w:val="22"/>
              </w:rPr>
              <w:t>.</w:t>
            </w:r>
          </w:p>
        </w:tc>
      </w:tr>
    </w:tbl>
    <w:p w14:paraId="0E11DB83" w14:textId="77777777" w:rsidR="001877D9" w:rsidRDefault="001877D9" w:rsidP="004621FD"/>
    <w:tbl>
      <w:tblPr>
        <w:tblStyle w:val="Grilledutableau"/>
        <w:tblW w:w="0" w:type="auto"/>
        <w:tblCellMar>
          <w:top w:w="480" w:type="dxa"/>
          <w:left w:w="0" w:type="dxa"/>
          <w:bottom w:w="480" w:type="dxa"/>
          <w:right w:w="0" w:type="dxa"/>
        </w:tblCellMar>
        <w:tblLook w:val="04A0" w:firstRow="1" w:lastRow="0" w:firstColumn="1" w:lastColumn="0" w:noHBand="0" w:noVBand="1"/>
      </w:tblPr>
      <w:tblGrid>
        <w:gridCol w:w="10070"/>
      </w:tblGrid>
      <w:tr w:rsidR="00175F04" w14:paraId="5FF8223B" w14:textId="77777777" w:rsidTr="001D3485">
        <w:tc>
          <w:tcPr>
            <w:tcW w:w="10070" w:type="dxa"/>
            <w:tcBorders>
              <w:top w:val="single" w:sz="8" w:space="0" w:color="2A73D0"/>
              <w:left w:val="nil"/>
              <w:bottom w:val="single" w:sz="8" w:space="0" w:color="2A73D0"/>
              <w:right w:val="nil"/>
            </w:tcBorders>
            <w:shd w:val="clear" w:color="auto" w:fill="auto"/>
          </w:tcPr>
          <w:p w14:paraId="4159927E" w14:textId="78CAA2FC" w:rsidR="009A2B6D" w:rsidRPr="00170D5E" w:rsidRDefault="00175F04" w:rsidP="007B49DD">
            <w:pPr>
              <w:pStyle w:val="Titre2"/>
            </w:pPr>
            <w:r w:rsidRPr="00170D5E">
              <w:rPr>
                <w:b w:val="0"/>
                <w:bCs w:val="0"/>
              </w:rPr>
              <w:lastRenderedPageBreak/>
              <w:t>FICHE 2</w:t>
            </w:r>
            <w:r w:rsidR="00426041" w:rsidRPr="00170D5E">
              <w:rPr>
                <w:b w:val="0"/>
                <w:bCs w:val="0"/>
              </w:rPr>
              <w:t xml:space="preserve">  </w:t>
            </w:r>
            <w:r w:rsidR="00F67A26" w:rsidRPr="00170D5E">
              <w:t>Distribution de médicaments administrés par l’enfant</w:t>
            </w:r>
          </w:p>
          <w:p w14:paraId="692BBA2E" w14:textId="397CC0DE" w:rsidR="005D43B1" w:rsidRPr="007B49DD" w:rsidRDefault="005D43B1" w:rsidP="00EE5EBB">
            <w:pPr>
              <w:pStyle w:val="ListeUL2"/>
              <w:numPr>
                <w:ilvl w:val="0"/>
                <w:numId w:val="0"/>
              </w:numPr>
              <w:spacing w:line="276" w:lineRule="auto"/>
              <w:ind w:right="993"/>
              <w:rPr>
                <w:sz w:val="22"/>
              </w:rPr>
            </w:pPr>
            <w:r w:rsidRPr="007B49DD">
              <w:rPr>
                <w:sz w:val="22"/>
              </w:rPr>
              <w:t>Un membre du personnel peut distribuer un médicament à l’enfant en situation de handicap qui se l’administre lui-même</w:t>
            </w:r>
            <w:r w:rsidR="00F314BD">
              <w:rPr>
                <w:sz w:val="22"/>
              </w:rPr>
              <w:t xml:space="preserve"> </w:t>
            </w:r>
            <w:r w:rsidRPr="007B49DD">
              <w:rPr>
                <w:sz w:val="22"/>
              </w:rPr>
              <w:t>:</w:t>
            </w:r>
          </w:p>
          <w:p w14:paraId="739B2121" w14:textId="77777777" w:rsidR="005D43B1" w:rsidRPr="007B49DD" w:rsidRDefault="005D43B1" w:rsidP="005D43B1">
            <w:pPr>
              <w:pStyle w:val="ListeUL2"/>
              <w:numPr>
                <w:ilvl w:val="0"/>
                <w:numId w:val="0"/>
              </w:numPr>
              <w:spacing w:line="240" w:lineRule="auto"/>
              <w:ind w:right="993"/>
              <w:rPr>
                <w:sz w:val="22"/>
              </w:rPr>
            </w:pPr>
          </w:p>
          <w:p w14:paraId="4D926BC0" w14:textId="3CE3E0D9" w:rsidR="005D43B1" w:rsidRPr="007B49DD" w:rsidRDefault="005D43B1" w:rsidP="005D43B1">
            <w:pPr>
              <w:pStyle w:val="ListeUL2"/>
              <w:spacing w:line="240" w:lineRule="auto"/>
              <w:ind w:right="993"/>
              <w:rPr>
                <w:sz w:val="22"/>
              </w:rPr>
            </w:pPr>
            <w:r w:rsidRPr="007B49DD">
              <w:rPr>
                <w:sz w:val="22"/>
              </w:rPr>
              <w:t>Si le médicament est prescrit et prêt à être administré</w:t>
            </w:r>
            <w:r w:rsidR="00FF595E" w:rsidRPr="007B49DD">
              <w:rPr>
                <w:sz w:val="22"/>
              </w:rPr>
              <w:t>.</w:t>
            </w:r>
          </w:p>
          <w:p w14:paraId="053C73F4" w14:textId="0D35C99D" w:rsidR="005D43B1" w:rsidRPr="007B49DD" w:rsidRDefault="005D43B1" w:rsidP="005D43B1">
            <w:pPr>
              <w:pStyle w:val="ListeUL2"/>
              <w:spacing w:line="240" w:lineRule="auto"/>
              <w:ind w:right="993"/>
              <w:rPr>
                <w:sz w:val="22"/>
              </w:rPr>
            </w:pPr>
            <w:r w:rsidRPr="007B49DD">
              <w:rPr>
                <w:sz w:val="22"/>
              </w:rPr>
              <w:t>Si l’enfant a la capacité de le faire lui-même</w:t>
            </w:r>
            <w:r w:rsidR="00FF595E" w:rsidRPr="007B49DD">
              <w:rPr>
                <w:sz w:val="22"/>
              </w:rPr>
              <w:t>.</w:t>
            </w:r>
          </w:p>
          <w:p w14:paraId="581BA15E" w14:textId="77777777" w:rsidR="005D43B1" w:rsidRPr="007B49DD" w:rsidRDefault="005D43B1" w:rsidP="005D43B1">
            <w:pPr>
              <w:pStyle w:val="ListeUL2"/>
              <w:numPr>
                <w:ilvl w:val="0"/>
                <w:numId w:val="0"/>
              </w:numPr>
              <w:spacing w:line="240" w:lineRule="auto"/>
              <w:ind w:left="180" w:right="993"/>
              <w:rPr>
                <w:sz w:val="22"/>
              </w:rPr>
            </w:pPr>
          </w:p>
          <w:p w14:paraId="7B390AE3" w14:textId="77777777" w:rsidR="005D43B1" w:rsidRPr="007B49DD" w:rsidRDefault="005D43B1" w:rsidP="005D43B1">
            <w:pPr>
              <w:pStyle w:val="ListeUL2"/>
              <w:numPr>
                <w:ilvl w:val="0"/>
                <w:numId w:val="0"/>
              </w:numPr>
              <w:spacing w:line="240" w:lineRule="auto"/>
              <w:ind w:left="180" w:right="993" w:hanging="180"/>
              <w:rPr>
                <w:b/>
                <w:bCs/>
                <w:sz w:val="22"/>
              </w:rPr>
            </w:pPr>
            <w:r w:rsidRPr="007B49DD">
              <w:rPr>
                <w:b/>
                <w:bCs/>
                <w:sz w:val="22"/>
              </w:rPr>
              <w:t>Le camp doit obtenir :</w:t>
            </w:r>
          </w:p>
          <w:p w14:paraId="49622FD5" w14:textId="5FCBD807" w:rsidR="005D43B1" w:rsidRPr="007B49DD" w:rsidRDefault="005D43B1" w:rsidP="005D43B1">
            <w:pPr>
              <w:pStyle w:val="ListeUL2"/>
              <w:spacing w:line="240" w:lineRule="auto"/>
              <w:ind w:right="993"/>
              <w:rPr>
                <w:sz w:val="22"/>
              </w:rPr>
            </w:pPr>
            <w:r w:rsidRPr="007B49DD">
              <w:rPr>
                <w:sz w:val="22"/>
              </w:rPr>
              <w:t>Le consentement de l’autorité parentale pour l’enfant de moins de 14 ans (ex. formulaire d’inscription)</w:t>
            </w:r>
            <w:r w:rsidR="002E6397">
              <w:rPr>
                <w:sz w:val="22"/>
              </w:rPr>
              <w:t>.</w:t>
            </w:r>
          </w:p>
          <w:p w14:paraId="56D1D273" w14:textId="2A2B5E89" w:rsidR="005D43B1" w:rsidRPr="007B49DD" w:rsidRDefault="005D43B1" w:rsidP="005D43B1">
            <w:pPr>
              <w:pStyle w:val="ListeUL2"/>
              <w:spacing w:line="240" w:lineRule="auto"/>
              <w:ind w:right="993"/>
              <w:rPr>
                <w:sz w:val="22"/>
              </w:rPr>
            </w:pPr>
            <w:r w:rsidRPr="007B49DD">
              <w:rPr>
                <w:sz w:val="22"/>
              </w:rPr>
              <w:t>Des consignes claires d’utilisation de la part des parents (ex. formulaire médicament)</w:t>
            </w:r>
            <w:r w:rsidR="002E6397">
              <w:rPr>
                <w:sz w:val="22"/>
              </w:rPr>
              <w:t>.</w:t>
            </w:r>
          </w:p>
          <w:p w14:paraId="0E25716E" w14:textId="77777777" w:rsidR="00257AE9" w:rsidRPr="007B49DD" w:rsidRDefault="00257AE9" w:rsidP="00257AE9">
            <w:pPr>
              <w:pStyle w:val="ListeUL2"/>
              <w:numPr>
                <w:ilvl w:val="0"/>
                <w:numId w:val="0"/>
              </w:numPr>
              <w:spacing w:line="240" w:lineRule="auto"/>
              <w:ind w:right="993"/>
              <w:rPr>
                <w:sz w:val="22"/>
              </w:rPr>
            </w:pPr>
          </w:p>
          <w:p w14:paraId="77328033" w14:textId="20A0C702" w:rsidR="00257AE9" w:rsidRPr="007B49DD" w:rsidRDefault="00257AE9" w:rsidP="00257AE9">
            <w:pPr>
              <w:pStyle w:val="ListeUL2"/>
              <w:numPr>
                <w:ilvl w:val="0"/>
                <w:numId w:val="0"/>
              </w:numPr>
              <w:spacing w:line="240" w:lineRule="auto"/>
              <w:ind w:right="993"/>
              <w:rPr>
                <w:b/>
                <w:bCs/>
                <w:sz w:val="22"/>
              </w:rPr>
            </w:pPr>
            <w:r w:rsidRPr="007B49DD">
              <w:rPr>
                <w:b/>
                <w:bCs/>
                <w:sz w:val="22"/>
              </w:rPr>
              <w:t>Le camp doit :</w:t>
            </w:r>
          </w:p>
          <w:p w14:paraId="676D257A" w14:textId="768AA8BB" w:rsidR="00257AE9" w:rsidRPr="007B49DD" w:rsidRDefault="00257AE9" w:rsidP="00257AE9">
            <w:pPr>
              <w:pStyle w:val="ListeUL2"/>
              <w:spacing w:line="240" w:lineRule="auto"/>
              <w:ind w:right="993"/>
              <w:rPr>
                <w:sz w:val="22"/>
              </w:rPr>
            </w:pPr>
            <w:r w:rsidRPr="007B49DD">
              <w:rPr>
                <w:sz w:val="22"/>
              </w:rPr>
              <w:t xml:space="preserve">rappeler à l’enfant de prendre le médicament selon les indications; </w:t>
            </w:r>
          </w:p>
          <w:p w14:paraId="684A2AB6" w14:textId="77777777" w:rsidR="00257AE9" w:rsidRPr="007B49DD" w:rsidRDefault="00257AE9" w:rsidP="00257AE9">
            <w:pPr>
              <w:pStyle w:val="ListeUL2"/>
              <w:spacing w:line="240" w:lineRule="auto"/>
              <w:ind w:right="993"/>
              <w:rPr>
                <w:sz w:val="22"/>
              </w:rPr>
            </w:pPr>
            <w:r w:rsidRPr="007B49DD">
              <w:rPr>
                <w:sz w:val="22"/>
              </w:rPr>
              <w:t>l’assister au besoin (mettre le médicament dans sa main, ouvrir un contenant, un pilulier ou un sachet);</w:t>
            </w:r>
          </w:p>
          <w:p w14:paraId="663D23BD" w14:textId="77777777" w:rsidR="00257AE9" w:rsidRPr="002F5131" w:rsidRDefault="00257AE9" w:rsidP="00257AE9">
            <w:pPr>
              <w:pStyle w:val="ListeUL2"/>
              <w:spacing w:line="240" w:lineRule="auto"/>
              <w:ind w:right="993"/>
            </w:pPr>
            <w:r w:rsidRPr="007B49DD">
              <w:rPr>
                <w:sz w:val="22"/>
              </w:rPr>
              <w:t>s’assurer qu’il a pris ses médicaments.</w:t>
            </w:r>
          </w:p>
          <w:p w14:paraId="1F9367B6" w14:textId="77777777" w:rsidR="002F5131" w:rsidRDefault="002F5131" w:rsidP="002F5131">
            <w:pPr>
              <w:pStyle w:val="ListeUL2"/>
              <w:numPr>
                <w:ilvl w:val="0"/>
                <w:numId w:val="0"/>
              </w:numPr>
              <w:spacing w:line="240" w:lineRule="auto"/>
              <w:ind w:left="180" w:right="993" w:hanging="180"/>
            </w:pPr>
          </w:p>
          <w:p w14:paraId="34F96DDA" w14:textId="266C1F19" w:rsidR="002F5131" w:rsidRPr="002F5131" w:rsidRDefault="002F5131" w:rsidP="002F5131">
            <w:pPr>
              <w:pStyle w:val="ListeUL2"/>
              <w:numPr>
                <w:ilvl w:val="0"/>
                <w:numId w:val="0"/>
              </w:numPr>
              <w:spacing w:line="240" w:lineRule="auto"/>
              <w:ind w:right="993"/>
              <w:rPr>
                <w:sz w:val="22"/>
              </w:rPr>
            </w:pPr>
            <w:r w:rsidRPr="007B49DD">
              <w:rPr>
                <w:sz w:val="22"/>
              </w:rPr>
              <w:t>Si le médicament n’est pas prescrit et est disponible en vente libre, il peut être distribué, avec le</w:t>
            </w:r>
            <w:r>
              <w:rPr>
                <w:sz w:val="22"/>
              </w:rPr>
              <w:t xml:space="preserve"> </w:t>
            </w:r>
            <w:r w:rsidRPr="007B49DD">
              <w:rPr>
                <w:sz w:val="22"/>
              </w:rPr>
              <w:t>consentement de l’autorité parentale pour l’enfant de moins de 14 ans.</w:t>
            </w:r>
          </w:p>
        </w:tc>
      </w:tr>
    </w:tbl>
    <w:p w14:paraId="4D4609B3" w14:textId="77777777" w:rsidR="00175F04" w:rsidRDefault="00175F04" w:rsidP="00175F04"/>
    <w:p w14:paraId="3EDC0229" w14:textId="41C2200A" w:rsidR="007B4249" w:rsidRDefault="002F5131" w:rsidP="00B07F81">
      <w:pPr>
        <w:pStyle w:val="Titre2"/>
      </w:pPr>
      <w:r w:rsidRPr="00170D5E">
        <w:rPr>
          <w:b w:val="0"/>
          <w:bCs w:val="0"/>
        </w:rPr>
        <w:t>FICHE 3</w:t>
      </w:r>
      <w:r w:rsidRPr="00170D5E">
        <w:t xml:space="preserve"> </w:t>
      </w:r>
      <w:r w:rsidR="00426041" w:rsidRPr="00170D5E">
        <w:t xml:space="preserve"> </w:t>
      </w:r>
      <w:r w:rsidR="007B4249" w:rsidRPr="00170D5E">
        <w:t>Soins invasifs d’assistance aux activités de la vie quotidienne</w:t>
      </w:r>
    </w:p>
    <w:p w14:paraId="0A6225CE" w14:textId="001C7EF8" w:rsidR="007B4249" w:rsidRPr="00351007" w:rsidRDefault="007B4249" w:rsidP="00793087">
      <w:pPr>
        <w:spacing w:line="276" w:lineRule="auto"/>
        <w:rPr>
          <w:sz w:val="22"/>
          <w:szCs w:val="22"/>
        </w:rPr>
      </w:pPr>
      <w:r w:rsidRPr="00131F20">
        <w:rPr>
          <w:sz w:val="22"/>
          <w:szCs w:val="22"/>
        </w:rPr>
        <w:t>Les soins invasifs impliquent « l’introduction d’un instrument ou d’un doigt au-delà des barrières</w:t>
      </w:r>
      <w:r w:rsidR="00EE5EBB">
        <w:rPr>
          <w:sz w:val="22"/>
          <w:szCs w:val="22"/>
        </w:rPr>
        <w:t xml:space="preserve"> </w:t>
      </w:r>
      <w:r w:rsidRPr="00131F20">
        <w:rPr>
          <w:sz w:val="22"/>
          <w:szCs w:val="22"/>
        </w:rPr>
        <w:t>physiologiques du corps humain » ou « dans une ouverture artificielle du corps humain ou qui cause une lésion autre que superficielle à l’organisme ».</w:t>
      </w:r>
    </w:p>
    <w:p w14:paraId="2C31E09F" w14:textId="4DC0D470" w:rsidR="007B4249" w:rsidRPr="00131F20" w:rsidRDefault="007B4249" w:rsidP="00793087">
      <w:pPr>
        <w:ind w:right="1149"/>
        <w:rPr>
          <w:sz w:val="22"/>
          <w:szCs w:val="22"/>
        </w:rPr>
      </w:pPr>
      <w:r w:rsidRPr="00C07784">
        <w:rPr>
          <w:sz w:val="22"/>
          <w:szCs w:val="22"/>
        </w:rPr>
        <w:t>Barrières physiologiques</w:t>
      </w:r>
      <w:r w:rsidRPr="00131F20">
        <w:rPr>
          <w:sz w:val="22"/>
          <w:szCs w:val="22"/>
        </w:rPr>
        <w:t xml:space="preserve"> : vestibule nasal, méat urinaire, pharynx, marge de l’anus, grandes lèvres et tympan.</w:t>
      </w:r>
    </w:p>
    <w:p w14:paraId="6EB52EE1" w14:textId="398A55BB" w:rsidR="007B4249" w:rsidRPr="00C07784" w:rsidRDefault="007B4249" w:rsidP="00131F20">
      <w:pPr>
        <w:rPr>
          <w:sz w:val="22"/>
          <w:szCs w:val="22"/>
        </w:rPr>
      </w:pPr>
      <w:r w:rsidRPr="00C07784">
        <w:rPr>
          <w:sz w:val="22"/>
          <w:szCs w:val="22"/>
        </w:rPr>
        <w:t>Exemples de soins invasifs d’assistance</w:t>
      </w:r>
      <w:r w:rsidR="00131F20" w:rsidRPr="00C07784">
        <w:rPr>
          <w:sz w:val="22"/>
          <w:szCs w:val="22"/>
        </w:rPr>
        <w:t xml:space="preserve"> </w:t>
      </w:r>
      <w:r w:rsidRPr="00C07784">
        <w:rPr>
          <w:sz w:val="22"/>
          <w:szCs w:val="22"/>
        </w:rPr>
        <w:t>:</w:t>
      </w:r>
    </w:p>
    <w:p w14:paraId="37D4627A" w14:textId="46D436C5" w:rsidR="007B4249" w:rsidRPr="00755FDD" w:rsidRDefault="007B4249" w:rsidP="008C19FE">
      <w:pPr>
        <w:pStyle w:val="ListeUL2"/>
        <w:rPr>
          <w:sz w:val="22"/>
        </w:rPr>
      </w:pPr>
      <w:r w:rsidRPr="00755FDD">
        <w:rPr>
          <w:sz w:val="22"/>
        </w:rPr>
        <w:t>Gavage alimentaire</w:t>
      </w:r>
      <w:r w:rsidR="001B7F84">
        <w:rPr>
          <w:sz w:val="22"/>
        </w:rPr>
        <w:t>.</w:t>
      </w:r>
    </w:p>
    <w:p w14:paraId="54894291" w14:textId="5645FA1C" w:rsidR="007B4249" w:rsidRPr="00727322" w:rsidRDefault="007B4249" w:rsidP="00727322">
      <w:pPr>
        <w:pStyle w:val="ListeUL2"/>
        <w:rPr>
          <w:sz w:val="22"/>
        </w:rPr>
      </w:pPr>
      <w:r w:rsidRPr="00755FDD">
        <w:rPr>
          <w:sz w:val="22"/>
        </w:rPr>
        <w:t>Curage rectal, stimulation anale, cathétérisme vésical intermittent ou autre méthode</w:t>
      </w:r>
      <w:r w:rsidR="00727322">
        <w:rPr>
          <w:sz w:val="22"/>
        </w:rPr>
        <w:br/>
      </w:r>
      <w:r w:rsidRPr="00727322">
        <w:rPr>
          <w:sz w:val="22"/>
        </w:rPr>
        <w:t>d’assistance à l’élimination</w:t>
      </w:r>
      <w:r w:rsidR="001B7F84">
        <w:rPr>
          <w:sz w:val="22"/>
        </w:rPr>
        <w:t>.</w:t>
      </w:r>
    </w:p>
    <w:p w14:paraId="05EA0086" w14:textId="77777777" w:rsidR="00415A1C" w:rsidRDefault="00415A1C">
      <w:pPr>
        <w:suppressAutoHyphens w:val="0"/>
        <w:autoSpaceDE/>
        <w:autoSpaceDN/>
        <w:adjustRightInd/>
        <w:spacing w:after="0" w:line="240" w:lineRule="auto"/>
        <w:textAlignment w:val="auto"/>
        <w:rPr>
          <w:sz w:val="22"/>
          <w:szCs w:val="22"/>
        </w:rPr>
      </w:pPr>
      <w:r>
        <w:rPr>
          <w:sz w:val="22"/>
          <w:szCs w:val="22"/>
        </w:rPr>
        <w:br w:type="page"/>
      </w:r>
    </w:p>
    <w:p w14:paraId="101BFCC1" w14:textId="33740B80" w:rsidR="00643D1D" w:rsidRPr="00131F20" w:rsidRDefault="007B4249" w:rsidP="00131F20">
      <w:pPr>
        <w:rPr>
          <w:sz w:val="22"/>
          <w:szCs w:val="22"/>
        </w:rPr>
      </w:pPr>
      <w:r w:rsidRPr="00131F20">
        <w:rPr>
          <w:sz w:val="22"/>
          <w:szCs w:val="22"/>
        </w:rPr>
        <w:lastRenderedPageBreak/>
        <w:t xml:space="preserve">Selon le Code des professions, une personne non professionnelle de la santé peut prodiguer ce type de soin </w:t>
      </w:r>
      <w:r w:rsidRPr="00C07784">
        <w:rPr>
          <w:sz w:val="22"/>
          <w:szCs w:val="22"/>
        </w:rPr>
        <w:t>si les conditions suivantes sont remplies</w:t>
      </w:r>
      <w:r w:rsidR="00643D1D" w:rsidRPr="00C07784">
        <w:rPr>
          <w:sz w:val="22"/>
          <w:szCs w:val="22"/>
        </w:rPr>
        <w:t xml:space="preserve"> </w:t>
      </w:r>
      <w:r w:rsidRPr="00C07784">
        <w:rPr>
          <w:sz w:val="22"/>
          <w:szCs w:val="22"/>
        </w:rPr>
        <w:t>:</w:t>
      </w:r>
    </w:p>
    <w:p w14:paraId="40B46B2C" w14:textId="0CFA41F5" w:rsidR="007B4249" w:rsidRPr="00643D1D" w:rsidRDefault="007B4249" w:rsidP="00643D1D">
      <w:pPr>
        <w:pStyle w:val="ListeUL2"/>
        <w:rPr>
          <w:sz w:val="22"/>
        </w:rPr>
      </w:pPr>
      <w:r w:rsidRPr="00643D1D">
        <w:rPr>
          <w:sz w:val="22"/>
        </w:rPr>
        <w:t>L’état de santé de l’enfant est stable et chronique</w:t>
      </w:r>
      <w:r w:rsidR="00620412">
        <w:rPr>
          <w:sz w:val="22"/>
        </w:rPr>
        <w:t>.</w:t>
      </w:r>
    </w:p>
    <w:p w14:paraId="648042F6" w14:textId="77C10FA5" w:rsidR="007B4249" w:rsidRDefault="007B4249" w:rsidP="00643D1D">
      <w:pPr>
        <w:pStyle w:val="ListeUL2"/>
        <w:rPr>
          <w:sz w:val="22"/>
        </w:rPr>
      </w:pPr>
      <w:r w:rsidRPr="00643D1D">
        <w:rPr>
          <w:sz w:val="22"/>
        </w:rPr>
        <w:t>L’enfant n’est pas apte à se les prodiguer lui-même</w:t>
      </w:r>
      <w:r w:rsidR="00620412">
        <w:rPr>
          <w:sz w:val="22"/>
        </w:rPr>
        <w:t>.</w:t>
      </w:r>
    </w:p>
    <w:p w14:paraId="4EA9519B" w14:textId="3FD6848A" w:rsidR="00620412" w:rsidRPr="00643D1D" w:rsidRDefault="00620412" w:rsidP="00643D1D">
      <w:pPr>
        <w:pStyle w:val="ListeUL2"/>
        <w:rPr>
          <w:sz w:val="22"/>
        </w:rPr>
      </w:pPr>
      <w:r w:rsidRPr="00620412">
        <w:rPr>
          <w:sz w:val="22"/>
        </w:rPr>
        <w:t>Un parent, une personne qui assume la garde d’un enfant ou une personne proche aidante est incapable ou dans l’impossibilité d’effectuer le soin invasif pour l’enfant</w:t>
      </w:r>
      <w:r>
        <w:rPr>
          <w:sz w:val="22"/>
        </w:rPr>
        <w:t>.</w:t>
      </w:r>
    </w:p>
    <w:p w14:paraId="19B19F93" w14:textId="77777777" w:rsidR="00B73BDA" w:rsidRDefault="007B4249" w:rsidP="00B73BDA">
      <w:pPr>
        <w:pStyle w:val="ListeUL2"/>
        <w:rPr>
          <w:sz w:val="22"/>
        </w:rPr>
      </w:pPr>
      <w:r w:rsidRPr="00643D1D">
        <w:rPr>
          <w:sz w:val="22"/>
        </w:rPr>
        <w:t xml:space="preserve">Le membre du personnel </w:t>
      </w:r>
      <w:r w:rsidRPr="00B73BDA">
        <w:rPr>
          <w:sz w:val="22"/>
        </w:rPr>
        <w:t>est</w:t>
      </w:r>
      <w:r w:rsidR="00B73BDA">
        <w:rPr>
          <w:sz w:val="22"/>
        </w:rPr>
        <w:t xml:space="preserve"> : </w:t>
      </w:r>
    </w:p>
    <w:p w14:paraId="18D95F46" w14:textId="77777777" w:rsidR="00190284" w:rsidRDefault="007B4249" w:rsidP="00190284">
      <w:pPr>
        <w:pStyle w:val="ListeUL2"/>
        <w:numPr>
          <w:ilvl w:val="1"/>
          <w:numId w:val="1"/>
        </w:numPr>
        <w:rPr>
          <w:sz w:val="22"/>
        </w:rPr>
      </w:pPr>
      <w:r w:rsidRPr="00B73BDA">
        <w:rPr>
          <w:sz w:val="22"/>
        </w:rPr>
        <w:t xml:space="preserve">formé par </w:t>
      </w:r>
      <w:r w:rsidR="00453A0C" w:rsidRPr="00453A0C">
        <w:rPr>
          <w:sz w:val="22"/>
        </w:rPr>
        <w:t xml:space="preserve">une personne professionnelle habilitée </w:t>
      </w:r>
      <w:r w:rsidRPr="00B73BDA">
        <w:rPr>
          <w:sz w:val="22"/>
        </w:rPr>
        <w:t xml:space="preserve">à les exercer (médecin, </w:t>
      </w:r>
      <w:r w:rsidRPr="00453A0C">
        <w:rPr>
          <w:sz w:val="22"/>
        </w:rPr>
        <w:t>infirmière, infirmière auxiliaire ou inhalothérapeute)</w:t>
      </w:r>
    </w:p>
    <w:p w14:paraId="445C4801" w14:textId="77777777" w:rsidR="00190284" w:rsidRDefault="00190284" w:rsidP="00190284">
      <w:pPr>
        <w:pStyle w:val="ListeUL2"/>
        <w:numPr>
          <w:ilvl w:val="1"/>
          <w:numId w:val="1"/>
        </w:numPr>
        <w:rPr>
          <w:sz w:val="22"/>
        </w:rPr>
      </w:pPr>
      <w:r w:rsidRPr="00190284">
        <w:rPr>
          <w:sz w:val="22"/>
        </w:rPr>
        <w:t xml:space="preserve">supervisé par une personne professionnelle habilitée lorsqu’il exerce pour la première fois les activités de soin et jusqu’à la maîtrise des compétences </w:t>
      </w:r>
    </w:p>
    <w:p w14:paraId="5AD70B1B" w14:textId="6872DC4C" w:rsidR="00F965B9" w:rsidRPr="00F965B9" w:rsidRDefault="00F965B9" w:rsidP="00F965B9">
      <w:pPr>
        <w:pStyle w:val="ListeUL2"/>
        <w:numPr>
          <w:ilvl w:val="1"/>
          <w:numId w:val="1"/>
        </w:numPr>
        <w:rPr>
          <w:sz w:val="22"/>
        </w:rPr>
      </w:pPr>
      <w:r>
        <w:rPr>
          <w:sz w:val="22"/>
        </w:rPr>
        <w:t xml:space="preserve"> </w:t>
      </w:r>
      <w:r w:rsidRPr="00F965B9">
        <w:rPr>
          <w:sz w:val="22"/>
        </w:rPr>
        <w:t>autorisé par une personne professionnelle habilitée à exercer chacune des activités de soin (si la personne est autorisée à administrer de la médication par voie orale à, elle ne peut l’administrer par voie rectale)</w:t>
      </w:r>
    </w:p>
    <w:p w14:paraId="4D3FC5C8" w14:textId="11929AC7" w:rsidR="00F965B9" w:rsidRDefault="00F965B9" w:rsidP="00F965B9">
      <w:pPr>
        <w:pStyle w:val="ListeUL2"/>
        <w:numPr>
          <w:ilvl w:val="1"/>
          <w:numId w:val="1"/>
        </w:numPr>
        <w:rPr>
          <w:sz w:val="22"/>
        </w:rPr>
      </w:pPr>
      <w:r w:rsidRPr="00F965B9">
        <w:rPr>
          <w:sz w:val="22"/>
        </w:rPr>
        <w:t>en mesure d’accéder en tout temps, en vue d’une intervention rapide, à une personne professionnelle habilitée en la matièr</w:t>
      </w:r>
      <w:r>
        <w:rPr>
          <w:sz w:val="22"/>
        </w:rPr>
        <w:t>e.</w:t>
      </w:r>
    </w:p>
    <w:p w14:paraId="3F9A500A" w14:textId="06522A43" w:rsidR="00643D1D" w:rsidRPr="00643D1D" w:rsidRDefault="007B4249" w:rsidP="00131F20">
      <w:pPr>
        <w:rPr>
          <w:b/>
          <w:bCs/>
          <w:sz w:val="22"/>
          <w:szCs w:val="22"/>
        </w:rPr>
      </w:pPr>
      <w:r w:rsidRPr="00643D1D">
        <w:rPr>
          <w:b/>
          <w:bCs/>
          <w:sz w:val="22"/>
          <w:szCs w:val="22"/>
        </w:rPr>
        <w:t>Le camp doit :</w:t>
      </w:r>
    </w:p>
    <w:p w14:paraId="247359B5" w14:textId="7846735A" w:rsidR="00B0114E" w:rsidRPr="00B0114E" w:rsidRDefault="00B0114E" w:rsidP="00B0114E">
      <w:pPr>
        <w:pStyle w:val="ListeUL2"/>
        <w:rPr>
          <w:sz w:val="22"/>
        </w:rPr>
      </w:pPr>
      <w:r w:rsidRPr="00B0114E">
        <w:rPr>
          <w:sz w:val="22"/>
        </w:rPr>
        <w:t>Conclure une entente avec un établissement du territoire qui porte sur ce type de soins</w:t>
      </w:r>
      <w:r w:rsidR="00D876DF">
        <w:rPr>
          <w:sz w:val="22"/>
        </w:rPr>
        <w:t>.</w:t>
      </w:r>
    </w:p>
    <w:p w14:paraId="784535AD" w14:textId="41C43E34" w:rsidR="00B0114E" w:rsidRPr="00B0114E" w:rsidRDefault="00B0114E" w:rsidP="00B0114E">
      <w:pPr>
        <w:pStyle w:val="ListeUL2"/>
        <w:rPr>
          <w:sz w:val="22"/>
        </w:rPr>
      </w:pPr>
      <w:r w:rsidRPr="00B0114E">
        <w:rPr>
          <w:sz w:val="22"/>
        </w:rPr>
        <w:t>S’assurer que son personnel respecte les règles de soins en vigueur dans l’établissement visé à l’entente</w:t>
      </w:r>
      <w:r w:rsidR="00D876DF">
        <w:rPr>
          <w:sz w:val="22"/>
        </w:rPr>
        <w:t>.</w:t>
      </w:r>
      <w:r w:rsidRPr="00B0114E">
        <w:rPr>
          <w:sz w:val="22"/>
        </w:rPr>
        <w:t xml:space="preserve"> </w:t>
      </w:r>
    </w:p>
    <w:p w14:paraId="122929E5" w14:textId="6CBF0C44" w:rsidR="00B0114E" w:rsidRPr="00B0114E" w:rsidRDefault="00B0114E" w:rsidP="00B0114E">
      <w:pPr>
        <w:pStyle w:val="ListeUL2"/>
        <w:rPr>
          <w:sz w:val="22"/>
        </w:rPr>
      </w:pPr>
      <w:r w:rsidRPr="00B0114E">
        <w:rPr>
          <w:sz w:val="22"/>
        </w:rPr>
        <w:t>Obtenir le consentement de l’autorité parentale pour l’enfant de moins de 14 ans</w:t>
      </w:r>
      <w:r w:rsidR="00D876DF">
        <w:rPr>
          <w:sz w:val="22"/>
        </w:rPr>
        <w:t>.</w:t>
      </w:r>
    </w:p>
    <w:p w14:paraId="5038F19C" w14:textId="23BEE0B4" w:rsidR="00B0114E" w:rsidRPr="00B0114E" w:rsidRDefault="00B0114E" w:rsidP="00B0114E">
      <w:pPr>
        <w:pStyle w:val="ListeUL2"/>
        <w:rPr>
          <w:sz w:val="22"/>
        </w:rPr>
      </w:pPr>
      <w:r w:rsidRPr="00B0114E">
        <w:rPr>
          <w:sz w:val="22"/>
        </w:rPr>
        <w:t>Tenir un registre des membres du personnel autorisés à administrer des médicaments</w:t>
      </w:r>
      <w:r w:rsidR="00D876DF">
        <w:rPr>
          <w:sz w:val="22"/>
        </w:rPr>
        <w:t>.</w:t>
      </w:r>
    </w:p>
    <w:tbl>
      <w:tblPr>
        <w:tblStyle w:val="Grilledutableau"/>
        <w:tblW w:w="0" w:type="auto"/>
        <w:tblCellMar>
          <w:top w:w="480" w:type="dxa"/>
          <w:left w:w="0" w:type="dxa"/>
          <w:bottom w:w="480" w:type="dxa"/>
          <w:right w:w="0" w:type="dxa"/>
        </w:tblCellMar>
        <w:tblLook w:val="04A0" w:firstRow="1" w:lastRow="0" w:firstColumn="1" w:lastColumn="0" w:noHBand="0" w:noVBand="1"/>
      </w:tblPr>
      <w:tblGrid>
        <w:gridCol w:w="10070"/>
      </w:tblGrid>
      <w:tr w:rsidR="00412064" w14:paraId="66DBF986" w14:textId="77777777" w:rsidTr="001D3485">
        <w:tc>
          <w:tcPr>
            <w:tcW w:w="10070" w:type="dxa"/>
            <w:tcBorders>
              <w:top w:val="single" w:sz="8" w:space="0" w:color="2A73D0"/>
              <w:left w:val="nil"/>
              <w:bottom w:val="single" w:sz="8" w:space="0" w:color="2A73D0"/>
              <w:right w:val="nil"/>
            </w:tcBorders>
            <w:shd w:val="clear" w:color="auto" w:fill="auto"/>
          </w:tcPr>
          <w:p w14:paraId="587E3292" w14:textId="0B87431D" w:rsidR="00412064" w:rsidRDefault="00412064" w:rsidP="001D3485">
            <w:pPr>
              <w:pStyle w:val="Titre2"/>
            </w:pPr>
            <w:r w:rsidRPr="00426041">
              <w:rPr>
                <w:b w:val="0"/>
                <w:bCs w:val="0"/>
              </w:rPr>
              <w:t>FICHE 4</w:t>
            </w:r>
            <w:r w:rsidRPr="00486C3A">
              <w:t xml:space="preserve"> </w:t>
            </w:r>
            <w:r w:rsidR="00426041">
              <w:t xml:space="preserve"> </w:t>
            </w:r>
            <w:r w:rsidR="002F3B47" w:rsidRPr="002F3B47">
              <w:t>Soins d’hygiène</w:t>
            </w:r>
          </w:p>
          <w:p w14:paraId="23C16BBE" w14:textId="77777777" w:rsidR="002F3B47" w:rsidRDefault="002F3B47" w:rsidP="002F3B47">
            <w:pPr>
              <w:pStyle w:val="ListeUL2"/>
              <w:numPr>
                <w:ilvl w:val="0"/>
                <w:numId w:val="0"/>
              </w:numPr>
              <w:spacing w:line="240" w:lineRule="auto"/>
              <w:ind w:right="993"/>
              <w:rPr>
                <w:sz w:val="22"/>
              </w:rPr>
            </w:pPr>
            <w:r w:rsidRPr="002F3B47">
              <w:rPr>
                <w:sz w:val="22"/>
              </w:rPr>
              <w:t xml:space="preserve">Les soins d’hygiène, tels les changements de couches, ne sont pas des actes réservés aux professionnels de la santé. </w:t>
            </w:r>
          </w:p>
          <w:p w14:paraId="49A6FD1A" w14:textId="77777777" w:rsidR="002F3B47" w:rsidRDefault="002F3B47" w:rsidP="002F3B47">
            <w:pPr>
              <w:pStyle w:val="ListeUL2"/>
              <w:numPr>
                <w:ilvl w:val="0"/>
                <w:numId w:val="0"/>
              </w:numPr>
              <w:spacing w:line="240" w:lineRule="auto"/>
              <w:ind w:right="993"/>
              <w:rPr>
                <w:sz w:val="22"/>
              </w:rPr>
            </w:pPr>
          </w:p>
          <w:p w14:paraId="1AF5E842" w14:textId="4E4F0CB3" w:rsidR="00412064" w:rsidRPr="00B94BE8" w:rsidRDefault="002F3B47" w:rsidP="002F3B47">
            <w:pPr>
              <w:pStyle w:val="ListeUL2"/>
              <w:numPr>
                <w:ilvl w:val="0"/>
                <w:numId w:val="0"/>
              </w:numPr>
              <w:spacing w:line="240" w:lineRule="auto"/>
              <w:ind w:right="993"/>
            </w:pPr>
            <w:r w:rsidRPr="002F3B47">
              <w:rPr>
                <w:sz w:val="22"/>
              </w:rPr>
              <w:t>Ainsi, tout membre du personnel d’un camp, qu’il soit mineur ou majeur, peut prodiguer de tels soins à un enfant en situation de handicap.</w:t>
            </w:r>
          </w:p>
        </w:tc>
      </w:tr>
    </w:tbl>
    <w:p w14:paraId="1A63C24D" w14:textId="7B434BF4" w:rsidR="00355DB8" w:rsidRPr="00355DB8" w:rsidRDefault="00893792" w:rsidP="00355DB8">
      <w:pPr>
        <w:suppressAutoHyphens w:val="0"/>
        <w:autoSpaceDE/>
        <w:autoSpaceDN/>
        <w:adjustRightInd/>
        <w:spacing w:after="0" w:line="240" w:lineRule="auto"/>
        <w:textAlignment w:val="auto"/>
        <w:rPr>
          <w:rFonts w:ascii="Aptos" w:hAnsi="Aptos" w:cs="Aptos"/>
          <w:color w:val="953D89"/>
          <w:sz w:val="28"/>
          <w:szCs w:val="28"/>
        </w:rPr>
      </w:pPr>
      <w:r>
        <w:rPr>
          <w:b/>
          <w:bCs/>
        </w:rPr>
        <w:br w:type="page"/>
      </w:r>
    </w:p>
    <w:tbl>
      <w:tblPr>
        <w:tblStyle w:val="Grilledutableau"/>
        <w:tblW w:w="0" w:type="auto"/>
        <w:tblCellMar>
          <w:top w:w="480" w:type="dxa"/>
          <w:left w:w="0" w:type="dxa"/>
          <w:bottom w:w="480" w:type="dxa"/>
          <w:right w:w="0" w:type="dxa"/>
        </w:tblCellMar>
        <w:tblLook w:val="04A0" w:firstRow="1" w:lastRow="0" w:firstColumn="1" w:lastColumn="0" w:noHBand="0" w:noVBand="1"/>
      </w:tblPr>
      <w:tblGrid>
        <w:gridCol w:w="10070"/>
      </w:tblGrid>
      <w:tr w:rsidR="00355DB8" w14:paraId="46D06C44" w14:textId="77777777" w:rsidTr="00286A72">
        <w:tc>
          <w:tcPr>
            <w:tcW w:w="10070" w:type="dxa"/>
            <w:tcBorders>
              <w:top w:val="single" w:sz="8" w:space="0" w:color="2A73D0"/>
              <w:left w:val="nil"/>
              <w:bottom w:val="single" w:sz="8" w:space="0" w:color="2A73D0"/>
              <w:right w:val="nil"/>
            </w:tcBorders>
            <w:shd w:val="clear" w:color="auto" w:fill="auto"/>
          </w:tcPr>
          <w:p w14:paraId="3D888797" w14:textId="77777777" w:rsidR="00355DB8" w:rsidRDefault="00355DB8" w:rsidP="00286A72">
            <w:pPr>
              <w:pStyle w:val="Titre2"/>
            </w:pPr>
            <w:r w:rsidRPr="00426041">
              <w:rPr>
                <w:b w:val="0"/>
                <w:bCs w:val="0"/>
              </w:rPr>
              <w:lastRenderedPageBreak/>
              <w:t xml:space="preserve">FICHE 5 </w:t>
            </w:r>
            <w:r>
              <w:rPr>
                <w:b w:val="0"/>
                <w:bCs w:val="0"/>
              </w:rPr>
              <w:t xml:space="preserve"> </w:t>
            </w:r>
            <w:r w:rsidRPr="00351007">
              <w:t xml:space="preserve">Interventions d’urgence </w:t>
            </w:r>
          </w:p>
          <w:p w14:paraId="39C67FF7" w14:textId="77777777" w:rsidR="00355DB8" w:rsidRDefault="00355DB8" w:rsidP="00286A72">
            <w:pPr>
              <w:rPr>
                <w:sz w:val="22"/>
                <w:szCs w:val="22"/>
              </w:rPr>
            </w:pPr>
            <w:r w:rsidRPr="00351007">
              <w:rPr>
                <w:sz w:val="22"/>
                <w:szCs w:val="22"/>
              </w:rPr>
              <w:t xml:space="preserve">En cas d’urgence, en l’absence d’un premier répondant ou des services d’urgence, toute personne qui possède les connaissances minimales nécessaires peut : </w:t>
            </w:r>
          </w:p>
          <w:p w14:paraId="0F27E945" w14:textId="77777777" w:rsidR="00355DB8" w:rsidRPr="00351007" w:rsidRDefault="00355DB8" w:rsidP="00286A72">
            <w:pPr>
              <w:pStyle w:val="ListeUL2"/>
              <w:rPr>
                <w:sz w:val="22"/>
              </w:rPr>
            </w:pPr>
            <w:r w:rsidRPr="00351007">
              <w:rPr>
                <w:sz w:val="22"/>
              </w:rPr>
              <w:t xml:space="preserve"> Administrer de l’épinéphrine (adrénaline), au moment d’une réaction allergique sévère de type anaphylactique. </w:t>
            </w:r>
          </w:p>
          <w:p w14:paraId="092CBAEF" w14:textId="77777777" w:rsidR="00355DB8" w:rsidRDefault="00355DB8" w:rsidP="00286A72">
            <w:pPr>
              <w:pStyle w:val="ListeUL2"/>
              <w:numPr>
                <w:ilvl w:val="0"/>
                <w:numId w:val="0"/>
              </w:numPr>
            </w:pPr>
          </w:p>
          <w:p w14:paraId="140C2583" w14:textId="44FF8928" w:rsidR="00355DB8" w:rsidRPr="00351007" w:rsidRDefault="00355DB8" w:rsidP="00286A72">
            <w:pPr>
              <w:pStyle w:val="ListeUL2"/>
              <w:numPr>
                <w:ilvl w:val="0"/>
                <w:numId w:val="0"/>
              </w:numPr>
              <w:rPr>
                <w:sz w:val="22"/>
              </w:rPr>
            </w:pPr>
            <w:r w:rsidRPr="00351007">
              <w:rPr>
                <w:sz w:val="22"/>
              </w:rPr>
              <w:t>En cas d’urgence, en l’absence d’un premier répondant ou des services d’urgence, la personne formée à cet effet par un médecin ou une infirmière peut</w:t>
            </w:r>
            <w:r w:rsidR="005E17C0">
              <w:rPr>
                <w:sz w:val="22"/>
              </w:rPr>
              <w:t xml:space="preserve"> </w:t>
            </w:r>
            <w:r w:rsidRPr="00351007">
              <w:rPr>
                <w:sz w:val="22"/>
              </w:rPr>
              <w:t>:</w:t>
            </w:r>
            <w:r>
              <w:rPr>
                <w:sz w:val="22"/>
              </w:rPr>
              <w:br/>
            </w:r>
          </w:p>
          <w:p w14:paraId="1611E023" w14:textId="434E99A6" w:rsidR="00355DB8" w:rsidRPr="00916A50" w:rsidRDefault="00355DB8" w:rsidP="00916A50">
            <w:pPr>
              <w:pStyle w:val="ListeUL2"/>
              <w:rPr>
                <w:sz w:val="22"/>
              </w:rPr>
            </w:pPr>
            <w:r w:rsidRPr="00351007">
              <w:rPr>
                <w:sz w:val="22"/>
              </w:rPr>
              <w:t>Administrer du glucagon à une personne inconsciente, en convulsion, confuse, ou qui n'est pas en mesure d’avaler et qui est en situation d'hypoglycémie, par exemple, à une personne diabétique.</w:t>
            </w:r>
          </w:p>
        </w:tc>
      </w:tr>
    </w:tbl>
    <w:p w14:paraId="18758B76" w14:textId="77777777" w:rsidR="00916A50" w:rsidRDefault="00916A50" w:rsidP="00916A50"/>
    <w:p w14:paraId="169105D9" w14:textId="396951D8" w:rsidR="007238FB" w:rsidRPr="007238FB" w:rsidRDefault="00415A1C" w:rsidP="007238FB">
      <w:pPr>
        <w:pStyle w:val="Titre1"/>
      </w:pPr>
      <w:r>
        <w:t>E</w:t>
      </w:r>
      <w:r w:rsidR="007238FB" w:rsidRPr="007238FB">
        <w:t>n savoir plus</w:t>
      </w:r>
    </w:p>
    <w:p w14:paraId="1C0DF1DF" w14:textId="7C52D376" w:rsidR="00727322" w:rsidRPr="007238FB" w:rsidRDefault="007238FB" w:rsidP="00B07F81">
      <w:pPr>
        <w:pStyle w:val="ListeUL2"/>
        <w:numPr>
          <w:ilvl w:val="0"/>
          <w:numId w:val="0"/>
        </w:numPr>
      </w:pPr>
      <w:r w:rsidRPr="007238FB">
        <w:t>Service-conseil en accommodement raisonnable de la C</w:t>
      </w:r>
      <w:r w:rsidR="009F680B">
        <w:t>ommission des droits</w:t>
      </w:r>
      <w:r w:rsidR="00D31338">
        <w:t xml:space="preserve"> </w:t>
      </w:r>
      <w:r w:rsidR="002458AA">
        <w:t>:</w:t>
      </w:r>
      <w:r w:rsidR="00AC0DE4" w:rsidRPr="00AC0DE4">
        <w:t xml:space="preserve"> </w:t>
      </w:r>
      <w:r w:rsidR="00AC0DE4">
        <w:br/>
      </w:r>
      <w:r w:rsidR="00AC0DE4" w:rsidRPr="007238FB">
        <w:t xml:space="preserve">1 800 361-6477 Option </w:t>
      </w:r>
      <w:r w:rsidR="00AC0DE4">
        <w:t>4</w:t>
      </w:r>
    </w:p>
    <w:p w14:paraId="5A298A8C" w14:textId="03A4113E" w:rsidR="00B07F81" w:rsidRDefault="007854A2" w:rsidP="00663D6B">
      <w:pPr>
        <w:pStyle w:val="ListeUL2"/>
        <w:numPr>
          <w:ilvl w:val="0"/>
          <w:numId w:val="0"/>
        </w:numPr>
      </w:pPr>
      <w:hyperlink r:id="rId13" w:history="1">
        <w:r w:rsidRPr="00B07F81">
          <w:rPr>
            <w:rStyle w:val="Lienhypertexte"/>
            <w:u w:val="none"/>
          </w:rPr>
          <w:t>cdpdj.qc.ca/fr/nos-services/activites-et-services/service-conseil-en-accommodement-raisonnable</w:t>
        </w:r>
      </w:hyperlink>
    </w:p>
    <w:p w14:paraId="5DA808C8" w14:textId="1EB271EC" w:rsidR="007854A2" w:rsidRPr="007238FB" w:rsidRDefault="007854A2" w:rsidP="00663D6B">
      <w:pPr>
        <w:pStyle w:val="ListeUL2"/>
        <w:numPr>
          <w:ilvl w:val="0"/>
          <w:numId w:val="0"/>
        </w:numPr>
      </w:pPr>
    </w:p>
    <w:p w14:paraId="5462EA93" w14:textId="0777D524" w:rsidR="00B07F81" w:rsidRDefault="007238FB" w:rsidP="00663D6B">
      <w:pPr>
        <w:pStyle w:val="ListeUL2"/>
        <w:numPr>
          <w:ilvl w:val="0"/>
          <w:numId w:val="0"/>
        </w:numPr>
      </w:pPr>
      <w:r w:rsidRPr="007238FB">
        <w:t>Bulletin « Accessibilité au loisir : Droits de la personne, obligations juridiques et obligation d’accommodement raisonnable » de l’Observatoire québécois du loisir :</w:t>
      </w:r>
      <w:r w:rsidR="009F680B">
        <w:br/>
      </w:r>
      <w:hyperlink r:id="rId14" w:history="1">
        <w:r w:rsidR="008857F0" w:rsidRPr="00434E6C">
          <w:rPr>
            <w:rStyle w:val="Lienhypertexte"/>
          </w:rPr>
          <w:t>oraprdnt.uqtr.uquebec.ca/portail/docs/FWG/GSC/Publication/4177/25/1765/1/67567/5/F2122007880_Vol.12_No.10___Droits_de_la_personne__obligations_juridiques_et_obligation_d_accommodement_raisonnable.pdf</w:t>
        </w:r>
      </w:hyperlink>
    </w:p>
    <w:p w14:paraId="158BD881" w14:textId="5F963450" w:rsidR="009F680B" w:rsidRPr="007238FB" w:rsidRDefault="009F680B" w:rsidP="00B07F81">
      <w:pPr>
        <w:pStyle w:val="ListeUL2"/>
        <w:numPr>
          <w:ilvl w:val="0"/>
          <w:numId w:val="0"/>
        </w:numPr>
      </w:pPr>
    </w:p>
    <w:p w14:paraId="43FEA09E" w14:textId="0CB0B6AF" w:rsidR="007238FB" w:rsidRDefault="007238FB" w:rsidP="00B07F81">
      <w:pPr>
        <w:pStyle w:val="ListeUL2"/>
        <w:numPr>
          <w:ilvl w:val="0"/>
          <w:numId w:val="0"/>
        </w:numPr>
      </w:pPr>
      <w:r w:rsidRPr="007238FB">
        <w:t>Association québécoise pour le loisir des personnes handicapées (AQLPH) :</w:t>
      </w:r>
      <w:r w:rsidR="00727322">
        <w:t xml:space="preserve"> </w:t>
      </w:r>
      <w:r w:rsidR="00415A1C">
        <w:br/>
      </w:r>
      <w:hyperlink r:id="rId15" w:history="1">
        <w:r w:rsidR="00415A1C" w:rsidRPr="00434E6C">
          <w:rPr>
            <w:rStyle w:val="Lienhypertexte"/>
          </w:rPr>
          <w:t>www.aqlph.qc.ca</w:t>
        </w:r>
      </w:hyperlink>
    </w:p>
    <w:p w14:paraId="4D0B440D" w14:textId="051F683A" w:rsidR="00727322" w:rsidRPr="007238FB" w:rsidRDefault="00727322" w:rsidP="00B07F81">
      <w:pPr>
        <w:pStyle w:val="ListeUL2"/>
        <w:numPr>
          <w:ilvl w:val="0"/>
          <w:numId w:val="0"/>
        </w:numPr>
      </w:pPr>
    </w:p>
    <w:p w14:paraId="739F8854" w14:textId="155D6E6B" w:rsidR="00727322" w:rsidRDefault="007238FB" w:rsidP="00B07F81">
      <w:pPr>
        <w:pStyle w:val="ListeUL2"/>
        <w:numPr>
          <w:ilvl w:val="0"/>
          <w:numId w:val="0"/>
        </w:numPr>
      </w:pPr>
      <w:r w:rsidRPr="007238FB">
        <w:t>Association des camps du Québec – Questions légales et médicales :</w:t>
      </w:r>
      <w:r w:rsidR="00727322">
        <w:t xml:space="preserve"> </w:t>
      </w:r>
      <w:hyperlink r:id="rId16" w:history="1">
        <w:r w:rsidR="00727322" w:rsidRPr="00B07F81">
          <w:rPr>
            <w:rStyle w:val="Lienhypertexte"/>
            <w:u w:val="none"/>
          </w:rPr>
          <w:t>camps.qc.ca/fr/gestionnaires-de-camps/vers-une-integration-reussie/questions-legales</w:t>
        </w:r>
      </w:hyperlink>
      <w:r w:rsidR="009F680B">
        <w:br/>
      </w:r>
    </w:p>
    <w:p w14:paraId="60212B35" w14:textId="19054BCD" w:rsidR="000621AB" w:rsidRPr="00351007" w:rsidRDefault="007238FB" w:rsidP="00727322">
      <w:pPr>
        <w:pStyle w:val="ListeUL2"/>
        <w:numPr>
          <w:ilvl w:val="0"/>
          <w:numId w:val="0"/>
        </w:numPr>
      </w:pPr>
      <w:r w:rsidRPr="007238FB">
        <w:t xml:space="preserve">Code des professions : </w:t>
      </w:r>
      <w:r w:rsidR="00415A1C">
        <w:br/>
      </w:r>
      <w:hyperlink r:id="rId17" w:history="1">
        <w:r w:rsidR="00727322" w:rsidRPr="00B07F81">
          <w:rPr>
            <w:rStyle w:val="Lienhypertexte"/>
            <w:u w:val="none"/>
          </w:rPr>
          <w:t>legisquebec.gouv.qc.ca/fr/showdoc/cs/C-26</w:t>
        </w:r>
      </w:hyperlink>
    </w:p>
    <w:sectPr w:rsidR="000621AB" w:rsidRPr="00351007" w:rsidSect="00D51A51">
      <w:headerReference w:type="default" r:id="rId18"/>
      <w:footerReference w:type="even" r:id="rId19"/>
      <w:footerReference w:type="default" r:id="rId20"/>
      <w:type w:val="continuous"/>
      <w:pgSz w:w="12240" w:h="15840"/>
      <w:pgMar w:top="1860" w:right="1080" w:bottom="1080" w:left="1080" w:header="720" w:footer="5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FD40E" w14:textId="77777777" w:rsidR="00DC3A52" w:rsidRDefault="00DC3A52" w:rsidP="004621FD">
      <w:r>
        <w:separator/>
      </w:r>
    </w:p>
    <w:p w14:paraId="6376E10B" w14:textId="77777777" w:rsidR="00DC3A52" w:rsidRDefault="00DC3A52" w:rsidP="004621FD"/>
  </w:endnote>
  <w:endnote w:type="continuationSeparator" w:id="0">
    <w:p w14:paraId="560B9DE2" w14:textId="77777777" w:rsidR="00DC3A52" w:rsidRDefault="00DC3A52" w:rsidP="004621FD">
      <w:r>
        <w:continuationSeparator/>
      </w:r>
    </w:p>
    <w:p w14:paraId="16B4BB06" w14:textId="77777777" w:rsidR="00DC3A52" w:rsidRDefault="00DC3A52" w:rsidP="004621FD"/>
  </w:endnote>
  <w:endnote w:type="continuationNotice" w:id="1">
    <w:p w14:paraId="3D4649BC" w14:textId="77777777" w:rsidR="00DC3A52" w:rsidRDefault="00DC3A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Light">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SemiBold">
    <w:panose1 w:val="020B0004020202020204"/>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144693274"/>
      <w:docPartObj>
        <w:docPartGallery w:val="Page Numbers (Bottom of Page)"/>
        <w:docPartUnique/>
      </w:docPartObj>
    </w:sdtPr>
    <w:sdtEndPr>
      <w:rPr>
        <w:rStyle w:val="Numrodepage"/>
      </w:rPr>
    </w:sdtEndPr>
    <w:sdtContent>
      <w:p w14:paraId="1CB6A976" w14:textId="1C3D3A12" w:rsidR="00976B41" w:rsidRDefault="00976B41" w:rsidP="004621FD">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5C633F3" w14:textId="77777777" w:rsidR="00976B41" w:rsidRDefault="00976B41" w:rsidP="004621FD">
    <w:pPr>
      <w:pStyle w:val="Pieddepage"/>
    </w:pPr>
  </w:p>
  <w:p w14:paraId="72993927" w14:textId="77777777" w:rsidR="0086428C" w:rsidRDefault="0086428C" w:rsidP="004621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0479331"/>
      <w:docPartObj>
        <w:docPartGallery w:val="Page Numbers (Bottom of Page)"/>
        <w:docPartUnique/>
      </w:docPartObj>
    </w:sdtPr>
    <w:sdtEndPr/>
    <w:sdtContent>
      <w:p w14:paraId="10C8F193" w14:textId="66BB564E" w:rsidR="00B81FFA" w:rsidRDefault="00B81FFA">
        <w:pPr>
          <w:pStyle w:val="Pieddepage"/>
          <w:jc w:val="right"/>
        </w:pPr>
        <w:r w:rsidRPr="00317628">
          <w:rPr>
            <w:sz w:val="18"/>
            <w:szCs w:val="18"/>
          </w:rPr>
          <w:fldChar w:fldCharType="begin"/>
        </w:r>
        <w:r w:rsidRPr="00317628">
          <w:rPr>
            <w:sz w:val="18"/>
            <w:szCs w:val="18"/>
          </w:rPr>
          <w:instrText>PAGE   \* MERGEFORMAT</w:instrText>
        </w:r>
        <w:r w:rsidRPr="00317628">
          <w:rPr>
            <w:sz w:val="18"/>
            <w:szCs w:val="18"/>
          </w:rPr>
          <w:fldChar w:fldCharType="separate"/>
        </w:r>
        <w:r w:rsidRPr="00317628">
          <w:rPr>
            <w:sz w:val="18"/>
            <w:szCs w:val="18"/>
            <w:lang w:val="fr-FR"/>
          </w:rPr>
          <w:t>2</w:t>
        </w:r>
        <w:r w:rsidRPr="00317628">
          <w:rPr>
            <w:sz w:val="18"/>
            <w:szCs w:val="18"/>
          </w:rPr>
          <w:fldChar w:fldCharType="end"/>
        </w:r>
      </w:p>
    </w:sdtContent>
  </w:sdt>
  <w:p w14:paraId="36EC6840" w14:textId="394E6D6E" w:rsidR="00976B41" w:rsidRDefault="00976B41" w:rsidP="00E767E2">
    <w:pPr>
      <w:pStyle w:val="Pieddepage"/>
      <w:jc w:val="right"/>
      <w:rPr>
        <w:rStyle w:val="Numrodepag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E3AC2" w14:textId="77777777" w:rsidR="00DC3A52" w:rsidRPr="00591510" w:rsidRDefault="00DC3A52" w:rsidP="004621FD">
      <w:r w:rsidRPr="00591510">
        <w:separator/>
      </w:r>
    </w:p>
  </w:footnote>
  <w:footnote w:type="continuationSeparator" w:id="0">
    <w:p w14:paraId="369370F4" w14:textId="77777777" w:rsidR="00DC3A52" w:rsidRDefault="00DC3A52" w:rsidP="004621FD">
      <w:r>
        <w:continuationSeparator/>
      </w:r>
    </w:p>
    <w:p w14:paraId="51611FF3" w14:textId="77777777" w:rsidR="00DC3A52" w:rsidRDefault="00DC3A52" w:rsidP="004621FD"/>
  </w:footnote>
  <w:footnote w:type="continuationNotice" w:id="1">
    <w:p w14:paraId="06785878" w14:textId="77777777" w:rsidR="00DC3A52" w:rsidRDefault="00DC3A52" w:rsidP="004621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32024" w14:textId="2D8CA698" w:rsidR="00A1003A" w:rsidRPr="00A1003A" w:rsidRDefault="00A1003A" w:rsidP="00A1003A">
    <w:pPr>
      <w:pStyle w:val="En-tte"/>
      <w:jc w:val="right"/>
    </w:pPr>
    <w:r>
      <w:rPr>
        <w:noProof/>
      </w:rPr>
      <w:drawing>
        <wp:inline distT="0" distB="0" distL="0" distR="0" wp14:anchorId="07DFDB5B" wp14:editId="6F4A98A6">
          <wp:extent cx="948055" cy="381000"/>
          <wp:effectExtent l="0" t="0" r="4445" b="0"/>
          <wp:docPr id="2055699292"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699292" name="Image 1">
                    <a:extLst>
                      <a:ext uri="{C183D7F6-B498-43B3-948B-1728B52AA6E4}">
                        <adec:decorative xmlns:adec="http://schemas.microsoft.com/office/drawing/2017/decorative" val="1"/>
                      </a:ext>
                    </a:extLst>
                  </pic:cNvPr>
                  <pic:cNvPicPr>
                    <a:picLocks/>
                  </pic:cNvPicPr>
                </pic:nvPicPr>
                <pic:blipFill>
                  <a:blip r:embed="rId1" cstate="print"/>
                  <a:stretch>
                    <a:fillRect/>
                  </a:stretch>
                </pic:blipFill>
                <pic:spPr>
                  <a:xfrm>
                    <a:off x="0" y="0"/>
                    <a:ext cx="948055" cy="381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329F8"/>
    <w:multiLevelType w:val="hybridMultilevel"/>
    <w:tmpl w:val="96AA9E52"/>
    <w:lvl w:ilvl="0" w:tplc="C9FC4C9E">
      <w:numFmt w:val="bullet"/>
      <w:lvlText w:val="•"/>
      <w:lvlJc w:val="left"/>
      <w:pPr>
        <w:ind w:left="1065" w:hanging="705"/>
      </w:pPr>
      <w:rPr>
        <w:rFonts w:ascii="Aptos Light" w:eastAsiaTheme="minorHAnsi" w:hAnsi="Aptos Light" w:cs="Aptos Light"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C010F3E"/>
    <w:multiLevelType w:val="hybridMultilevel"/>
    <w:tmpl w:val="F594D4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BC83260"/>
    <w:multiLevelType w:val="hybridMultilevel"/>
    <w:tmpl w:val="BA2CDB92"/>
    <w:lvl w:ilvl="0" w:tplc="C9FC4C9E">
      <w:numFmt w:val="bullet"/>
      <w:lvlText w:val="•"/>
      <w:lvlJc w:val="left"/>
      <w:pPr>
        <w:ind w:left="1065" w:hanging="705"/>
      </w:pPr>
      <w:rPr>
        <w:rFonts w:ascii="Aptos Light" w:eastAsiaTheme="minorHAnsi" w:hAnsi="Aptos Light" w:cs="Aptos Light"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79587509"/>
    <w:multiLevelType w:val="hybridMultilevel"/>
    <w:tmpl w:val="C4E29584"/>
    <w:lvl w:ilvl="0" w:tplc="72883EA2">
      <w:start w:val="1"/>
      <w:numFmt w:val="bullet"/>
      <w:pStyle w:val="ListeUL2"/>
      <w:lvlText w:val="–"/>
      <w:lvlJc w:val="left"/>
      <w:pPr>
        <w:ind w:left="180" w:hanging="180"/>
      </w:pPr>
      <w:rPr>
        <w:rFonts w:ascii="Aptos" w:hAnsi="Aptos" w:hint="default"/>
        <w:b w:val="0"/>
        <w:i w:val="0"/>
      </w:rPr>
    </w:lvl>
    <w:lvl w:ilvl="1" w:tplc="3AF8A47E">
      <w:start w:val="1"/>
      <w:numFmt w:val="bullet"/>
      <w:lvlText w:val="–"/>
      <w:lvlJc w:val="left"/>
      <w:pPr>
        <w:ind w:left="660" w:hanging="120"/>
      </w:pPr>
      <w:rPr>
        <w:rFonts w:ascii="Aptos" w:hAnsi="Apto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7D6601A7"/>
    <w:multiLevelType w:val="hybridMultilevel"/>
    <w:tmpl w:val="09CE6C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137063828">
    <w:abstractNumId w:val="3"/>
  </w:num>
  <w:num w:numId="2" w16cid:durableId="425152214">
    <w:abstractNumId w:val="1"/>
  </w:num>
  <w:num w:numId="3" w16cid:durableId="95757560">
    <w:abstractNumId w:val="4"/>
  </w:num>
  <w:num w:numId="4" w16cid:durableId="108934012">
    <w:abstractNumId w:val="2"/>
  </w:num>
  <w:num w:numId="5" w16cid:durableId="2108311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nLwC9pGOt5L1bPfWBjZTOfT9xJUUqnrMGBMjeonXwJGspVq/IgfByijmFaGNpqdO0US1oKdbBmApRkFxD4p70A==" w:salt="sETsXEAy91dR/Q6BuPLo7A=="/>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F62"/>
    <w:rsid w:val="00002B38"/>
    <w:rsid w:val="00014041"/>
    <w:rsid w:val="0004473C"/>
    <w:rsid w:val="000574E0"/>
    <w:rsid w:val="000621AB"/>
    <w:rsid w:val="0006378A"/>
    <w:rsid w:val="0007143F"/>
    <w:rsid w:val="00077B9A"/>
    <w:rsid w:val="000C6C1C"/>
    <w:rsid w:val="000D30EF"/>
    <w:rsid w:val="000E0527"/>
    <w:rsid w:val="000E3C5E"/>
    <w:rsid w:val="000E4925"/>
    <w:rsid w:val="000F7D3F"/>
    <w:rsid w:val="001008A9"/>
    <w:rsid w:val="00110D51"/>
    <w:rsid w:val="00131F20"/>
    <w:rsid w:val="00160A0F"/>
    <w:rsid w:val="00163F31"/>
    <w:rsid w:val="00170D5E"/>
    <w:rsid w:val="001757D9"/>
    <w:rsid w:val="00175F04"/>
    <w:rsid w:val="001877D9"/>
    <w:rsid w:val="00190284"/>
    <w:rsid w:val="001A4612"/>
    <w:rsid w:val="001B7F84"/>
    <w:rsid w:val="001F760B"/>
    <w:rsid w:val="002111AB"/>
    <w:rsid w:val="002146E6"/>
    <w:rsid w:val="00222C39"/>
    <w:rsid w:val="002458AA"/>
    <w:rsid w:val="00257AE9"/>
    <w:rsid w:val="002A7613"/>
    <w:rsid w:val="002C2246"/>
    <w:rsid w:val="002C40E3"/>
    <w:rsid w:val="002E6397"/>
    <w:rsid w:val="002E6A9B"/>
    <w:rsid w:val="002F170A"/>
    <w:rsid w:val="002F3B47"/>
    <w:rsid w:val="002F4A3F"/>
    <w:rsid w:val="002F5131"/>
    <w:rsid w:val="003045D9"/>
    <w:rsid w:val="00304DE6"/>
    <w:rsid w:val="00312DDD"/>
    <w:rsid w:val="00317628"/>
    <w:rsid w:val="00351007"/>
    <w:rsid w:val="00355DB8"/>
    <w:rsid w:val="00375E03"/>
    <w:rsid w:val="00392BA3"/>
    <w:rsid w:val="003A58CF"/>
    <w:rsid w:val="003B0C92"/>
    <w:rsid w:val="003B24C0"/>
    <w:rsid w:val="003C3B17"/>
    <w:rsid w:val="003F37D7"/>
    <w:rsid w:val="003F53C3"/>
    <w:rsid w:val="00402C08"/>
    <w:rsid w:val="00411166"/>
    <w:rsid w:val="00412064"/>
    <w:rsid w:val="00412DD8"/>
    <w:rsid w:val="00415A1C"/>
    <w:rsid w:val="00415ED1"/>
    <w:rsid w:val="00426024"/>
    <w:rsid w:val="00426041"/>
    <w:rsid w:val="004519C5"/>
    <w:rsid w:val="00453A0C"/>
    <w:rsid w:val="004621FD"/>
    <w:rsid w:val="004710C2"/>
    <w:rsid w:val="004711BA"/>
    <w:rsid w:val="004841A6"/>
    <w:rsid w:val="004848BB"/>
    <w:rsid w:val="00486C3A"/>
    <w:rsid w:val="0049459D"/>
    <w:rsid w:val="004A05FC"/>
    <w:rsid w:val="004B78FB"/>
    <w:rsid w:val="004D3E1F"/>
    <w:rsid w:val="004D572C"/>
    <w:rsid w:val="004E4DD8"/>
    <w:rsid w:val="005005E6"/>
    <w:rsid w:val="0051658A"/>
    <w:rsid w:val="00520C64"/>
    <w:rsid w:val="00565ED7"/>
    <w:rsid w:val="00566F5E"/>
    <w:rsid w:val="0057346A"/>
    <w:rsid w:val="00591510"/>
    <w:rsid w:val="0059410B"/>
    <w:rsid w:val="005A0C16"/>
    <w:rsid w:val="005B750F"/>
    <w:rsid w:val="005D43B1"/>
    <w:rsid w:val="005D5AF4"/>
    <w:rsid w:val="005E17C0"/>
    <w:rsid w:val="005E4575"/>
    <w:rsid w:val="00601F55"/>
    <w:rsid w:val="00620412"/>
    <w:rsid w:val="00621092"/>
    <w:rsid w:val="00632DC3"/>
    <w:rsid w:val="006335DB"/>
    <w:rsid w:val="00643D1D"/>
    <w:rsid w:val="00644DFE"/>
    <w:rsid w:val="0064554A"/>
    <w:rsid w:val="00663D6B"/>
    <w:rsid w:val="006A6B92"/>
    <w:rsid w:val="006C5D69"/>
    <w:rsid w:val="006D362A"/>
    <w:rsid w:val="00705DBD"/>
    <w:rsid w:val="007072EE"/>
    <w:rsid w:val="007238FB"/>
    <w:rsid w:val="00724668"/>
    <w:rsid w:val="00727322"/>
    <w:rsid w:val="00730B47"/>
    <w:rsid w:val="00755FDD"/>
    <w:rsid w:val="007813F2"/>
    <w:rsid w:val="007854A2"/>
    <w:rsid w:val="00793087"/>
    <w:rsid w:val="00793B9D"/>
    <w:rsid w:val="007A218D"/>
    <w:rsid w:val="007A6396"/>
    <w:rsid w:val="007B4249"/>
    <w:rsid w:val="007B49DD"/>
    <w:rsid w:val="007D5240"/>
    <w:rsid w:val="007D6034"/>
    <w:rsid w:val="007E15E2"/>
    <w:rsid w:val="007F7334"/>
    <w:rsid w:val="00820756"/>
    <w:rsid w:val="00834C6A"/>
    <w:rsid w:val="00842B62"/>
    <w:rsid w:val="00856E4A"/>
    <w:rsid w:val="0086428C"/>
    <w:rsid w:val="00867DE4"/>
    <w:rsid w:val="008857F0"/>
    <w:rsid w:val="00893792"/>
    <w:rsid w:val="00896004"/>
    <w:rsid w:val="008970D9"/>
    <w:rsid w:val="008C07C9"/>
    <w:rsid w:val="008C19FE"/>
    <w:rsid w:val="008D33FA"/>
    <w:rsid w:val="008D708E"/>
    <w:rsid w:val="008E17B0"/>
    <w:rsid w:val="009026FC"/>
    <w:rsid w:val="00916A50"/>
    <w:rsid w:val="009542B5"/>
    <w:rsid w:val="00970D0C"/>
    <w:rsid w:val="00976B41"/>
    <w:rsid w:val="0099672E"/>
    <w:rsid w:val="009A09A5"/>
    <w:rsid w:val="009A2B6D"/>
    <w:rsid w:val="009D7672"/>
    <w:rsid w:val="009F680B"/>
    <w:rsid w:val="009F7647"/>
    <w:rsid w:val="00A0480F"/>
    <w:rsid w:val="00A1003A"/>
    <w:rsid w:val="00A1505C"/>
    <w:rsid w:val="00A2067D"/>
    <w:rsid w:val="00A278BD"/>
    <w:rsid w:val="00A41334"/>
    <w:rsid w:val="00A8101B"/>
    <w:rsid w:val="00A81AD8"/>
    <w:rsid w:val="00A84B07"/>
    <w:rsid w:val="00AA4569"/>
    <w:rsid w:val="00AB02EC"/>
    <w:rsid w:val="00AB2A13"/>
    <w:rsid w:val="00AB4F62"/>
    <w:rsid w:val="00AC0DE4"/>
    <w:rsid w:val="00AF647C"/>
    <w:rsid w:val="00B0114E"/>
    <w:rsid w:val="00B07F81"/>
    <w:rsid w:val="00B13E5C"/>
    <w:rsid w:val="00B22DCB"/>
    <w:rsid w:val="00B311CF"/>
    <w:rsid w:val="00B646F8"/>
    <w:rsid w:val="00B6690F"/>
    <w:rsid w:val="00B73BDA"/>
    <w:rsid w:val="00B80DDB"/>
    <w:rsid w:val="00B81FFA"/>
    <w:rsid w:val="00B94BE8"/>
    <w:rsid w:val="00B969BB"/>
    <w:rsid w:val="00BA4D45"/>
    <w:rsid w:val="00BB09F2"/>
    <w:rsid w:val="00BC6179"/>
    <w:rsid w:val="00BE2CD6"/>
    <w:rsid w:val="00C07784"/>
    <w:rsid w:val="00C17C50"/>
    <w:rsid w:val="00C36502"/>
    <w:rsid w:val="00C47A7B"/>
    <w:rsid w:val="00C50369"/>
    <w:rsid w:val="00C56145"/>
    <w:rsid w:val="00C61DA7"/>
    <w:rsid w:val="00C84130"/>
    <w:rsid w:val="00CA04D7"/>
    <w:rsid w:val="00CA226E"/>
    <w:rsid w:val="00CC0C23"/>
    <w:rsid w:val="00CD48AD"/>
    <w:rsid w:val="00CD780A"/>
    <w:rsid w:val="00CE6E11"/>
    <w:rsid w:val="00D31338"/>
    <w:rsid w:val="00D51A51"/>
    <w:rsid w:val="00D639C0"/>
    <w:rsid w:val="00D654F4"/>
    <w:rsid w:val="00D876DF"/>
    <w:rsid w:val="00DC3A52"/>
    <w:rsid w:val="00DF4FD9"/>
    <w:rsid w:val="00E1415A"/>
    <w:rsid w:val="00E14913"/>
    <w:rsid w:val="00E163E6"/>
    <w:rsid w:val="00E253E7"/>
    <w:rsid w:val="00E767E2"/>
    <w:rsid w:val="00EA5100"/>
    <w:rsid w:val="00EA5B9F"/>
    <w:rsid w:val="00EA675E"/>
    <w:rsid w:val="00EB1425"/>
    <w:rsid w:val="00EB2689"/>
    <w:rsid w:val="00EC1CE1"/>
    <w:rsid w:val="00EC3B46"/>
    <w:rsid w:val="00EE22B8"/>
    <w:rsid w:val="00EE5EBB"/>
    <w:rsid w:val="00EF7046"/>
    <w:rsid w:val="00F00787"/>
    <w:rsid w:val="00F13392"/>
    <w:rsid w:val="00F314BD"/>
    <w:rsid w:val="00F31C3B"/>
    <w:rsid w:val="00F3320B"/>
    <w:rsid w:val="00F45930"/>
    <w:rsid w:val="00F616C9"/>
    <w:rsid w:val="00F67A26"/>
    <w:rsid w:val="00F90031"/>
    <w:rsid w:val="00F965B9"/>
    <w:rsid w:val="00FB3AF4"/>
    <w:rsid w:val="00FD0D37"/>
    <w:rsid w:val="00FD35E9"/>
    <w:rsid w:val="00FD6381"/>
    <w:rsid w:val="00FF595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6DA28"/>
  <w15:chartTrackingRefBased/>
  <w15:docId w15:val="{766CB13A-2740-4441-9251-BD7198D05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43F"/>
    <w:pPr>
      <w:suppressAutoHyphens/>
      <w:autoSpaceDE w:val="0"/>
      <w:autoSpaceDN w:val="0"/>
      <w:adjustRightInd w:val="0"/>
      <w:spacing w:after="90" w:line="280" w:lineRule="atLeast"/>
      <w:textAlignment w:val="center"/>
    </w:pPr>
    <w:rPr>
      <w:rFonts w:ascii="Aptos Light" w:hAnsi="Aptos Light" w:cs="Aptos Light"/>
      <w:kern w:val="0"/>
    </w:rPr>
  </w:style>
  <w:style w:type="paragraph" w:styleId="Titre1">
    <w:name w:val="heading 1"/>
    <w:basedOn w:val="Normal"/>
    <w:next w:val="Normal"/>
    <w:link w:val="Titre1Car"/>
    <w:uiPriority w:val="9"/>
    <w:qFormat/>
    <w:rsid w:val="00976B41"/>
    <w:pPr>
      <w:spacing w:before="240" w:after="300" w:line="540" w:lineRule="atLeast"/>
      <w:outlineLvl w:val="0"/>
    </w:pPr>
    <w:rPr>
      <w:rFonts w:ascii="Aptos" w:hAnsi="Aptos" w:cs="Aptos"/>
      <w:b/>
      <w:bCs/>
      <w:color w:val="00002B"/>
      <w:sz w:val="50"/>
      <w:szCs w:val="50"/>
    </w:rPr>
  </w:style>
  <w:style w:type="paragraph" w:styleId="Titre2">
    <w:name w:val="heading 2"/>
    <w:basedOn w:val="Normal"/>
    <w:next w:val="Normal"/>
    <w:link w:val="Titre2Car"/>
    <w:uiPriority w:val="9"/>
    <w:unhideWhenUsed/>
    <w:qFormat/>
    <w:rsid w:val="00976B41"/>
    <w:pPr>
      <w:spacing w:before="120" w:line="260" w:lineRule="atLeast"/>
      <w:outlineLvl w:val="1"/>
    </w:pPr>
    <w:rPr>
      <w:rFonts w:ascii="Aptos" w:hAnsi="Aptos" w:cs="Aptos"/>
      <w:b/>
      <w:bCs/>
      <w:color w:val="953D89"/>
      <w:sz w:val="28"/>
      <w:szCs w:val="28"/>
    </w:rPr>
  </w:style>
  <w:style w:type="paragraph" w:styleId="Titre3">
    <w:name w:val="heading 3"/>
    <w:basedOn w:val="Normal"/>
    <w:next w:val="Normal"/>
    <w:link w:val="Titre3Car"/>
    <w:uiPriority w:val="9"/>
    <w:unhideWhenUsed/>
    <w:qFormat/>
    <w:rsid w:val="00632DC3"/>
    <w:pPr>
      <w:spacing w:before="180" w:line="260" w:lineRule="atLeast"/>
      <w:outlineLvl w:val="2"/>
    </w:pPr>
    <w:rPr>
      <w:rFonts w:ascii="Aptos" w:hAnsi="Aptos" w:cs="Aptos"/>
      <w:caps/>
      <w:sz w:val="22"/>
      <w:szCs w:val="22"/>
    </w:rPr>
  </w:style>
  <w:style w:type="paragraph" w:styleId="Titre4">
    <w:name w:val="heading 4"/>
    <w:basedOn w:val="Normal"/>
    <w:next w:val="Normal"/>
    <w:link w:val="Titre4Car"/>
    <w:uiPriority w:val="9"/>
    <w:unhideWhenUsed/>
    <w:qFormat/>
    <w:rsid w:val="00632DC3"/>
    <w:pPr>
      <w:spacing w:before="180" w:after="60" w:line="240" w:lineRule="atLeast"/>
      <w:outlineLvl w:val="3"/>
    </w:pPr>
    <w:rPr>
      <w:rFonts w:ascii="Aptos" w:hAnsi="Aptos" w:cs="Aptos"/>
      <w:b/>
      <w:bCs/>
    </w:rPr>
  </w:style>
  <w:style w:type="paragraph" w:styleId="Titre5">
    <w:name w:val="heading 5"/>
    <w:basedOn w:val="Normal"/>
    <w:next w:val="Normal"/>
    <w:link w:val="Titre5Car"/>
    <w:uiPriority w:val="9"/>
    <w:semiHidden/>
    <w:unhideWhenUsed/>
    <w:qFormat/>
    <w:rsid w:val="00AB4F62"/>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AB4F62"/>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B4F62"/>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B4F62"/>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B4F62"/>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76B41"/>
    <w:rPr>
      <w:rFonts w:ascii="Aptos" w:hAnsi="Aptos" w:cs="Aptos"/>
      <w:b/>
      <w:bCs/>
      <w:color w:val="00002B"/>
      <w:kern w:val="0"/>
      <w:sz w:val="50"/>
      <w:szCs w:val="50"/>
    </w:rPr>
  </w:style>
  <w:style w:type="character" w:customStyle="1" w:styleId="Titre2Car">
    <w:name w:val="Titre 2 Car"/>
    <w:basedOn w:val="Policepardfaut"/>
    <w:link w:val="Titre2"/>
    <w:uiPriority w:val="9"/>
    <w:rsid w:val="00976B41"/>
    <w:rPr>
      <w:rFonts w:ascii="Aptos" w:hAnsi="Aptos" w:cs="Aptos"/>
      <w:b/>
      <w:bCs/>
      <w:color w:val="953D89"/>
      <w:kern w:val="0"/>
      <w:sz w:val="28"/>
      <w:szCs w:val="28"/>
    </w:rPr>
  </w:style>
  <w:style w:type="character" w:customStyle="1" w:styleId="Titre3Car">
    <w:name w:val="Titre 3 Car"/>
    <w:basedOn w:val="Policepardfaut"/>
    <w:link w:val="Titre3"/>
    <w:uiPriority w:val="9"/>
    <w:rsid w:val="00632DC3"/>
    <w:rPr>
      <w:rFonts w:ascii="Aptos" w:hAnsi="Aptos" w:cs="Aptos"/>
      <w:caps/>
      <w:color w:val="000000"/>
      <w:kern w:val="0"/>
      <w:sz w:val="22"/>
      <w:szCs w:val="22"/>
    </w:rPr>
  </w:style>
  <w:style w:type="character" w:customStyle="1" w:styleId="Titre4Car">
    <w:name w:val="Titre 4 Car"/>
    <w:basedOn w:val="Policepardfaut"/>
    <w:link w:val="Titre4"/>
    <w:uiPriority w:val="9"/>
    <w:rsid w:val="00632DC3"/>
    <w:rPr>
      <w:rFonts w:ascii="Aptos" w:hAnsi="Aptos" w:cs="Aptos"/>
      <w:b/>
      <w:bCs/>
      <w:color w:val="000000"/>
      <w:kern w:val="0"/>
      <w:sz w:val="20"/>
      <w:szCs w:val="20"/>
    </w:rPr>
  </w:style>
  <w:style w:type="character" w:customStyle="1" w:styleId="Titre5Car">
    <w:name w:val="Titre 5 Car"/>
    <w:basedOn w:val="Policepardfaut"/>
    <w:link w:val="Titre5"/>
    <w:uiPriority w:val="9"/>
    <w:semiHidden/>
    <w:rsid w:val="00AB4F62"/>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AB4F6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B4F6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B4F6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B4F62"/>
    <w:rPr>
      <w:rFonts w:eastAsiaTheme="majorEastAsia" w:cstheme="majorBidi"/>
      <w:color w:val="272727" w:themeColor="text1" w:themeTint="D8"/>
    </w:rPr>
  </w:style>
  <w:style w:type="paragraph" w:customStyle="1" w:styleId="NoteBasdePage">
    <w:name w:val="Note Bas de Page"/>
    <w:basedOn w:val="Normal"/>
    <w:uiPriority w:val="99"/>
    <w:rsid w:val="00E1415A"/>
    <w:pPr>
      <w:spacing w:line="180" w:lineRule="atLeast"/>
      <w:ind w:left="240" w:hanging="240"/>
    </w:pPr>
    <w:rPr>
      <w:sz w:val="16"/>
      <w:szCs w:val="16"/>
    </w:rPr>
  </w:style>
  <w:style w:type="paragraph" w:styleId="TM1">
    <w:name w:val="toc 1"/>
    <w:basedOn w:val="Normal"/>
    <w:next w:val="Normal"/>
    <w:autoRedefine/>
    <w:uiPriority w:val="39"/>
    <w:unhideWhenUsed/>
    <w:rsid w:val="006A6B92"/>
    <w:pPr>
      <w:spacing w:after="100"/>
    </w:pPr>
    <w:rPr>
      <w:rFonts w:ascii="Aptos" w:hAnsi="Aptos"/>
      <w:caps/>
      <w:color w:val="001042"/>
    </w:rPr>
  </w:style>
  <w:style w:type="paragraph" w:styleId="TM2">
    <w:name w:val="toc 2"/>
    <w:basedOn w:val="Normal"/>
    <w:next w:val="Normal"/>
    <w:autoRedefine/>
    <w:uiPriority w:val="39"/>
    <w:unhideWhenUsed/>
    <w:rsid w:val="006A6B92"/>
    <w:pPr>
      <w:spacing w:after="100"/>
      <w:ind w:left="200"/>
    </w:pPr>
    <w:rPr>
      <w:rFonts w:ascii="Aptos SemiBold" w:hAnsi="Aptos SemiBold"/>
      <w:b/>
      <w:color w:val="953D89"/>
    </w:rPr>
  </w:style>
  <w:style w:type="paragraph" w:styleId="TM3">
    <w:name w:val="toc 3"/>
    <w:basedOn w:val="Normal"/>
    <w:next w:val="Normal"/>
    <w:autoRedefine/>
    <w:uiPriority w:val="39"/>
    <w:unhideWhenUsed/>
    <w:rsid w:val="006A6B92"/>
    <w:pPr>
      <w:spacing w:after="100"/>
      <w:ind w:left="400"/>
    </w:pPr>
    <w:rPr>
      <w:caps/>
      <w:color w:val="000000" w:themeColor="text1"/>
    </w:rPr>
  </w:style>
  <w:style w:type="paragraph" w:styleId="TM4">
    <w:name w:val="toc 4"/>
    <w:basedOn w:val="Normal"/>
    <w:next w:val="Normal"/>
    <w:autoRedefine/>
    <w:uiPriority w:val="39"/>
    <w:unhideWhenUsed/>
    <w:rsid w:val="006A6B92"/>
    <w:pPr>
      <w:spacing w:after="100"/>
      <w:ind w:left="600"/>
    </w:pPr>
    <w:rPr>
      <w:rFonts w:ascii="Aptos" w:hAnsi="Aptos"/>
      <w:b/>
      <w:sz w:val="18"/>
    </w:rPr>
  </w:style>
  <w:style w:type="paragraph" w:customStyle="1" w:styleId="ListeUL2">
    <w:name w:val="Liste UL2"/>
    <w:basedOn w:val="Paragraphedeliste"/>
    <w:qFormat/>
    <w:rsid w:val="00FD35E9"/>
    <w:pPr>
      <w:numPr>
        <w:numId w:val="1"/>
      </w:numPr>
      <w:spacing w:before="120" w:after="480"/>
    </w:pPr>
    <w:rPr>
      <w:szCs w:val="22"/>
    </w:rPr>
  </w:style>
  <w:style w:type="paragraph" w:styleId="Paragraphedeliste">
    <w:name w:val="List Paragraph"/>
    <w:basedOn w:val="Normal"/>
    <w:uiPriority w:val="34"/>
    <w:qFormat/>
    <w:rsid w:val="00AB4F62"/>
    <w:pPr>
      <w:ind w:left="720"/>
      <w:contextualSpacing/>
    </w:pPr>
  </w:style>
  <w:style w:type="paragraph" w:styleId="En-tte">
    <w:name w:val="header"/>
    <w:basedOn w:val="Normal"/>
    <w:link w:val="En-tteCar"/>
    <w:uiPriority w:val="99"/>
    <w:unhideWhenUsed/>
    <w:rsid w:val="00C84130"/>
    <w:pPr>
      <w:spacing w:line="220" w:lineRule="atLeast"/>
    </w:pPr>
    <w:rPr>
      <w:caps/>
      <w:sz w:val="16"/>
      <w:szCs w:val="16"/>
    </w:rPr>
  </w:style>
  <w:style w:type="character" w:customStyle="1" w:styleId="En-tteCar">
    <w:name w:val="En-tête Car"/>
    <w:basedOn w:val="Policepardfaut"/>
    <w:link w:val="En-tte"/>
    <w:uiPriority w:val="99"/>
    <w:rsid w:val="00C84130"/>
    <w:rPr>
      <w:rFonts w:ascii="Aptos Light" w:hAnsi="Aptos Light" w:cs="Aptos Light"/>
      <w:caps/>
      <w:color w:val="000000"/>
      <w:kern w:val="0"/>
      <w:sz w:val="16"/>
      <w:szCs w:val="16"/>
    </w:rPr>
  </w:style>
  <w:style w:type="paragraph" w:styleId="Pieddepage">
    <w:name w:val="footer"/>
    <w:basedOn w:val="Normal"/>
    <w:link w:val="PieddepageCar"/>
    <w:uiPriority w:val="99"/>
    <w:unhideWhenUsed/>
    <w:rsid w:val="00C84130"/>
    <w:pPr>
      <w:spacing w:line="220" w:lineRule="atLeast"/>
    </w:pPr>
    <w:rPr>
      <w:sz w:val="16"/>
      <w:szCs w:val="16"/>
    </w:rPr>
  </w:style>
  <w:style w:type="character" w:customStyle="1" w:styleId="PieddepageCar">
    <w:name w:val="Pied de page Car"/>
    <w:basedOn w:val="Policepardfaut"/>
    <w:link w:val="Pieddepage"/>
    <w:uiPriority w:val="99"/>
    <w:rsid w:val="00C84130"/>
    <w:rPr>
      <w:rFonts w:ascii="Aptos Light" w:hAnsi="Aptos Light" w:cs="Aptos Light"/>
      <w:color w:val="000000"/>
      <w:kern w:val="0"/>
      <w:sz w:val="16"/>
      <w:szCs w:val="16"/>
    </w:rPr>
  </w:style>
  <w:style w:type="character" w:styleId="Numrodepage">
    <w:name w:val="page number"/>
    <w:basedOn w:val="Policepardfaut"/>
    <w:uiPriority w:val="99"/>
    <w:semiHidden/>
    <w:unhideWhenUsed/>
    <w:rsid w:val="00976B41"/>
  </w:style>
  <w:style w:type="table" w:styleId="Grilledutableau">
    <w:name w:val="Table Grid"/>
    <w:basedOn w:val="TableauNormal"/>
    <w:uiPriority w:val="39"/>
    <w:rsid w:val="00520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xEn-TtesTableaux">
    <w:name w:val="Tableaux : En-Têtes (Tableaux)"/>
    <w:basedOn w:val="Normal"/>
    <w:uiPriority w:val="99"/>
    <w:rsid w:val="0004473C"/>
    <w:pPr>
      <w:spacing w:after="60" w:line="220" w:lineRule="atLeast"/>
      <w:jc w:val="center"/>
    </w:pPr>
    <w:rPr>
      <w:rFonts w:ascii="Aptos" w:hAnsi="Aptos" w:cs="Aptos"/>
      <w:b/>
      <w:bCs/>
      <w:color w:val="FFFFFF"/>
      <w:sz w:val="18"/>
      <w:szCs w:val="18"/>
    </w:rPr>
  </w:style>
  <w:style w:type="paragraph" w:customStyle="1" w:styleId="TableauxTexteTableaux">
    <w:name w:val="Tableaux : Texte (Tableaux)"/>
    <w:basedOn w:val="Normal"/>
    <w:uiPriority w:val="99"/>
    <w:rsid w:val="0004473C"/>
    <w:pPr>
      <w:spacing w:after="60" w:line="220" w:lineRule="atLeast"/>
    </w:pPr>
    <w:rPr>
      <w:rFonts w:ascii="Aptos" w:hAnsi="Aptos" w:cs="Aptos"/>
      <w:sz w:val="18"/>
      <w:szCs w:val="18"/>
    </w:rPr>
  </w:style>
  <w:style w:type="paragraph" w:customStyle="1" w:styleId="TableauxNotesTableaux">
    <w:name w:val="Tableaux : Notes (Tableaux)"/>
    <w:basedOn w:val="Normal"/>
    <w:uiPriority w:val="99"/>
    <w:rsid w:val="0004473C"/>
    <w:pPr>
      <w:spacing w:before="120" w:line="190" w:lineRule="atLeast"/>
    </w:pPr>
    <w:rPr>
      <w:rFonts w:ascii="Aptos" w:hAnsi="Aptos" w:cs="Aptos"/>
      <w:sz w:val="16"/>
      <w:szCs w:val="16"/>
    </w:rPr>
  </w:style>
  <w:style w:type="paragraph" w:styleId="Notedebasdepage">
    <w:name w:val="footnote text"/>
    <w:basedOn w:val="Normal"/>
    <w:link w:val="NotedebasdepageCar"/>
    <w:uiPriority w:val="99"/>
    <w:semiHidden/>
    <w:unhideWhenUsed/>
    <w:rsid w:val="00E1415A"/>
    <w:pPr>
      <w:spacing w:after="0" w:line="240" w:lineRule="auto"/>
    </w:pPr>
  </w:style>
  <w:style w:type="character" w:customStyle="1" w:styleId="NotedebasdepageCar">
    <w:name w:val="Note de bas de page Car"/>
    <w:basedOn w:val="Policepardfaut"/>
    <w:link w:val="Notedebasdepage"/>
    <w:uiPriority w:val="99"/>
    <w:semiHidden/>
    <w:rsid w:val="00E1415A"/>
    <w:rPr>
      <w:rFonts w:ascii="Aptos Light" w:hAnsi="Aptos Light" w:cs="Aptos Light"/>
      <w:color w:val="000000"/>
      <w:kern w:val="0"/>
      <w:sz w:val="20"/>
      <w:szCs w:val="20"/>
    </w:rPr>
  </w:style>
  <w:style w:type="character" w:styleId="Appelnotedebasdep">
    <w:name w:val="footnote reference"/>
    <w:basedOn w:val="Policepardfaut"/>
    <w:uiPriority w:val="99"/>
    <w:semiHidden/>
    <w:unhideWhenUsed/>
    <w:rsid w:val="00E1415A"/>
    <w:rPr>
      <w:vertAlign w:val="superscript"/>
    </w:rPr>
  </w:style>
  <w:style w:type="paragraph" w:styleId="Sous-titre">
    <w:name w:val="Subtitle"/>
    <w:basedOn w:val="Normal"/>
    <w:next w:val="Normal"/>
    <w:link w:val="Sous-titreCar"/>
    <w:uiPriority w:val="11"/>
    <w:qFormat/>
    <w:rsid w:val="00B311CF"/>
    <w:pPr>
      <w:pBdr>
        <w:top w:val="single" w:sz="2" w:space="12" w:color="auto"/>
        <w:bottom w:val="single" w:sz="2" w:space="12" w:color="auto"/>
      </w:pBdr>
      <w:spacing w:after="180"/>
    </w:pPr>
    <w:rPr>
      <w:color w:val="00002B"/>
      <w:sz w:val="22"/>
      <w:szCs w:val="22"/>
    </w:rPr>
  </w:style>
  <w:style w:type="character" w:customStyle="1" w:styleId="Sous-titreCar">
    <w:name w:val="Sous-titre Car"/>
    <w:basedOn w:val="Policepardfaut"/>
    <w:link w:val="Sous-titre"/>
    <w:uiPriority w:val="11"/>
    <w:rsid w:val="00B311CF"/>
    <w:rPr>
      <w:rFonts w:ascii="Aptos Light" w:hAnsi="Aptos Light" w:cs="Aptos Light"/>
      <w:color w:val="00002B"/>
      <w:kern w:val="0"/>
      <w:sz w:val="22"/>
      <w:szCs w:val="22"/>
    </w:rPr>
  </w:style>
  <w:style w:type="paragraph" w:styleId="Titre">
    <w:name w:val="Title"/>
    <w:basedOn w:val="Normal"/>
    <w:next w:val="Normal"/>
    <w:link w:val="TitreCar"/>
    <w:uiPriority w:val="10"/>
    <w:qFormat/>
    <w:rsid w:val="00B311CF"/>
    <w:pPr>
      <w:suppressAutoHyphens w:val="0"/>
      <w:autoSpaceDE/>
      <w:autoSpaceDN/>
      <w:adjustRightInd/>
      <w:spacing w:after="0" w:line="240" w:lineRule="auto"/>
      <w:contextualSpacing/>
      <w:textAlignment w:val="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311CF"/>
    <w:rPr>
      <w:rFonts w:asciiTheme="majorHAnsi" w:eastAsiaTheme="majorEastAsia" w:hAnsiTheme="majorHAnsi" w:cstheme="majorBidi"/>
      <w:spacing w:val="-10"/>
      <w:kern w:val="28"/>
      <w:sz w:val="56"/>
      <w:szCs w:val="56"/>
    </w:rPr>
  </w:style>
  <w:style w:type="character" w:styleId="Lienhypertexte">
    <w:name w:val="Hyperlink"/>
    <w:basedOn w:val="Policepardfaut"/>
    <w:uiPriority w:val="99"/>
    <w:unhideWhenUsed/>
    <w:rsid w:val="00727322"/>
    <w:rPr>
      <w:color w:val="0563C1" w:themeColor="hyperlink"/>
      <w:u w:val="single"/>
    </w:rPr>
  </w:style>
  <w:style w:type="character" w:styleId="Mentionnonrsolue">
    <w:name w:val="Unresolved Mention"/>
    <w:basedOn w:val="Policepardfaut"/>
    <w:uiPriority w:val="99"/>
    <w:semiHidden/>
    <w:unhideWhenUsed/>
    <w:rsid w:val="007273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578471">
      <w:bodyDiv w:val="1"/>
      <w:marLeft w:val="0"/>
      <w:marRight w:val="0"/>
      <w:marTop w:val="0"/>
      <w:marBottom w:val="0"/>
      <w:divBdr>
        <w:top w:val="none" w:sz="0" w:space="0" w:color="auto"/>
        <w:left w:val="none" w:sz="0" w:space="0" w:color="auto"/>
        <w:bottom w:val="none" w:sz="0" w:space="0" w:color="auto"/>
        <w:right w:val="none" w:sz="0" w:space="0" w:color="auto"/>
      </w:divBdr>
    </w:div>
    <w:div w:id="1023089385">
      <w:bodyDiv w:val="1"/>
      <w:marLeft w:val="0"/>
      <w:marRight w:val="0"/>
      <w:marTop w:val="0"/>
      <w:marBottom w:val="0"/>
      <w:divBdr>
        <w:top w:val="none" w:sz="0" w:space="0" w:color="auto"/>
        <w:left w:val="none" w:sz="0" w:space="0" w:color="auto"/>
        <w:bottom w:val="none" w:sz="0" w:space="0" w:color="auto"/>
        <w:right w:val="none" w:sz="0" w:space="0" w:color="auto"/>
      </w:divBdr>
    </w:div>
    <w:div w:id="1749693725">
      <w:bodyDiv w:val="1"/>
      <w:marLeft w:val="0"/>
      <w:marRight w:val="0"/>
      <w:marTop w:val="0"/>
      <w:marBottom w:val="0"/>
      <w:divBdr>
        <w:top w:val="none" w:sz="0" w:space="0" w:color="auto"/>
        <w:left w:val="none" w:sz="0" w:space="0" w:color="auto"/>
        <w:bottom w:val="none" w:sz="0" w:space="0" w:color="auto"/>
        <w:right w:val="none" w:sz="0" w:space="0" w:color="auto"/>
      </w:divBdr>
    </w:div>
    <w:div w:id="204593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dpdj.qc.ca/fr/nos-services/activites-et-services/service-conseil-en-accommodement-raisonnabl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legisquebec.gouv.qc.ca/fr/showdoc/cs/C-26" TargetMode="External"/><Relationship Id="rId2" Type="http://schemas.openxmlformats.org/officeDocument/2006/relationships/customXml" Target="../customXml/item2.xml"/><Relationship Id="rId16" Type="http://schemas.openxmlformats.org/officeDocument/2006/relationships/hyperlink" Target="http://camps.qc.ca/fr/gestionnaires-de-camps/vers-une-integration-reussie/questions-legal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aqlph.qc.ca"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oraprdnt.uqtr.uquebec.ca/portail/docs/FWG/GSC/Publication/4177/25/1765/1/67567/5/F2122007880_Vol.12_No.10___Droits_de_la_personne__obligations_juridiques_et_obligation_d_accommodement_raisonnable.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DPDJ">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b66c5a5-9349-45f3-a35d-93d4de43bb68" ContentTypeId="0x0101005B31C1E327F24A4395DD83803DF5CBECC1" PreviousValue="false" LastSyncTimeStamp="2022-04-26T18:24:49.14Z"/>
</file>

<file path=customXml/item4.xml><?xml version="1.0" encoding="utf-8"?>
<ct:contentTypeSchema xmlns:ct="http://schemas.microsoft.com/office/2006/metadata/contentType" xmlns:ma="http://schemas.microsoft.com/office/2006/metadata/properties/metaAttributes" ct:_="" ma:_="" ma:contentTypeName="Document Site Web et intranet" ma:contentTypeID="0x0101005B31C1E327F24A4395DD83803DF5CBECC100008FF0FC23E3FE48BD24CD9549EFFD2A" ma:contentTypeVersion="6" ma:contentTypeDescription="" ma:contentTypeScope="" ma:versionID="fd3139db038d015fb0800a1ab023dd11">
  <xsd:schema xmlns:xsd="http://www.w3.org/2001/XMLSchema" xmlns:xs="http://www.w3.org/2001/XMLSchema" xmlns:p="http://schemas.microsoft.com/office/2006/metadata/properties" xmlns:ns2="3cc706f8-daeb-4c57-a93c-fdf45da762a7" targetNamespace="http://schemas.microsoft.com/office/2006/metadata/properties" ma:root="true" ma:fieldsID="5cec38c37d49e151644004ecfa3e627b" ns2:_="">
    <xsd:import namespace="3cc706f8-daeb-4c57-a93c-fdf45da762a7"/>
    <xsd:element name="properties">
      <xsd:complexType>
        <xsd:sequence>
          <xsd:element name="documentManagement">
            <xsd:complexType>
              <xsd:all>
                <xsd:element ref="ns2:m676632b177a439a97fe6d7269451e6d" minOccurs="0"/>
                <xsd:element ref="ns2:TaxCatchAll" minOccurs="0"/>
                <xsd:element ref="ns2:TaxCatchAllLabel" minOccurs="0"/>
                <xsd:element ref="ns2:if89c33f4f2c46ec9c8e5a9ac913803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706f8-daeb-4c57-a93c-fdf45da762a7" elementFormDefault="qualified">
    <xsd:import namespace="http://schemas.microsoft.com/office/2006/documentManagement/types"/>
    <xsd:import namespace="http://schemas.microsoft.com/office/infopath/2007/PartnerControls"/>
    <xsd:element name="m676632b177a439a97fe6d7269451e6d" ma:index="8" nillable="true" ma:taxonomy="true" ma:internalName="m676632b177a439a97fe6d7269451e6d" ma:taxonomyFieldName="TypeDocument" ma:displayName="Type de documents" ma:default="" ma:fieldId="{6676632b-177a-439a-97fe-6d7269451e6d}" ma:sspId="3b66c5a5-9349-45f3-a35d-93d4de43bb68" ma:termSetId="00195338-892d-401b-b201-ba0dd3a2cea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aab6ff4-4c65-4c2b-8b33-eb04d6bf87db}" ma:internalName="TaxCatchAll" ma:showField="CatchAllData"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aab6ff4-4c65-4c2b-8b33-eb04d6bf87db}" ma:internalName="TaxCatchAllLabel" ma:readOnly="true" ma:showField="CatchAllDataLabel"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if89c33f4f2c46ec9c8e5a9ac9138037" ma:index="12" nillable="true" ma:taxonomy="true" ma:internalName="if89c33f4f2c46ec9c8e5a9ac9138037" ma:taxonomyFieldName="HUBClassification" ma:displayName="Plan de classification" ma:default="2316;#05500 Publications et outils de communication|ff97af88-16fc-40b3-99b5-dad2c88afb6d" ma:fieldId="{2f89c33f-4f2c-46ec-9c8e-5a9ac9138037}" ma:sspId="3b66c5a5-9349-45f3-a35d-93d4de43bb68" ma:termSetId="06a8b823-5712-4f5e-9153-4f9a0e87a97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m676632b177a439a97fe6d7269451e6d xmlns="3cc706f8-daeb-4c57-a93c-fdf45da762a7">
      <Terms xmlns="http://schemas.microsoft.com/office/infopath/2007/PartnerControls"/>
    </m676632b177a439a97fe6d7269451e6d>
    <if89c33f4f2c46ec9c8e5a9ac9138037 xmlns="3cc706f8-daeb-4c57-a93c-fdf45da762a7">
      <Terms xmlns="http://schemas.microsoft.com/office/infopath/2007/PartnerControls">
        <TermInfo xmlns="http://schemas.microsoft.com/office/infopath/2007/PartnerControls">
          <TermName xmlns="http://schemas.microsoft.com/office/infopath/2007/PartnerControls">05520 Site web et intranet</TermName>
          <TermId xmlns="http://schemas.microsoft.com/office/infopath/2007/PartnerControls">f319807c-ee92-4e4c-8e31-98a8ecb838da</TermId>
        </TermInfo>
      </Terms>
    </if89c33f4f2c46ec9c8e5a9ac9138037>
    <TaxCatchAll xmlns="3cc706f8-daeb-4c57-a93c-fdf45da762a7">
      <Value>676</Value>
    </TaxCatchAll>
  </documentManagement>
</p:properties>
</file>

<file path=customXml/itemProps1.xml><?xml version="1.0" encoding="utf-8"?>
<ds:datastoreItem xmlns:ds="http://schemas.openxmlformats.org/officeDocument/2006/customXml" ds:itemID="{31562DD7-E988-4965-8E7D-4F8D398125DD}">
  <ds:schemaRefs>
    <ds:schemaRef ds:uri="http://schemas.openxmlformats.org/officeDocument/2006/bibliography"/>
  </ds:schemaRefs>
</ds:datastoreItem>
</file>

<file path=customXml/itemProps2.xml><?xml version="1.0" encoding="utf-8"?>
<ds:datastoreItem xmlns:ds="http://schemas.openxmlformats.org/officeDocument/2006/customXml" ds:itemID="{3A0FA0F9-CAD9-439D-A77E-692256097530}">
  <ds:schemaRefs>
    <ds:schemaRef ds:uri="http://schemas.microsoft.com/sharepoint/v3/contenttype/forms"/>
  </ds:schemaRefs>
</ds:datastoreItem>
</file>

<file path=customXml/itemProps3.xml><?xml version="1.0" encoding="utf-8"?>
<ds:datastoreItem xmlns:ds="http://schemas.openxmlformats.org/officeDocument/2006/customXml" ds:itemID="{FD53F705-9647-42FB-A3D9-36E830E500A9}">
  <ds:schemaRefs>
    <ds:schemaRef ds:uri="Microsoft.SharePoint.Taxonomy.ContentTypeSync"/>
  </ds:schemaRefs>
</ds:datastoreItem>
</file>

<file path=customXml/itemProps4.xml><?xml version="1.0" encoding="utf-8"?>
<ds:datastoreItem xmlns:ds="http://schemas.openxmlformats.org/officeDocument/2006/customXml" ds:itemID="{472D7C93-02FC-4446-AEFE-4EF00456F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706f8-daeb-4c57-a93c-fdf45da7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1F64DF-2997-4E27-9805-CE14C44CD72E}">
  <ds:schemaRefs>
    <ds:schemaRef ds:uri="http://purl.org/dc/terms/"/>
    <ds:schemaRef ds:uri="http://schemas.microsoft.com/office/2006/documentManagement/types"/>
    <ds:schemaRef ds:uri="3cc706f8-daeb-4c57-a93c-fdf45da762a7"/>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docMetadata/LabelInfo.xml><?xml version="1.0" encoding="utf-8"?>
<clbl:labelList xmlns:clbl="http://schemas.microsoft.com/office/2020/mipLabelMetadata">
  <clbl:label id="{1b52fca3-c468-4eac-a85f-e8bf21f0fb3d}" enabled="0" method="" siteId="{1b52fca3-c468-4eac-a85f-e8bf21f0fb3d}" removed="1"/>
</clbl:labelList>
</file>

<file path=docProps/app.xml><?xml version="1.0" encoding="utf-8"?>
<Properties xmlns="http://schemas.openxmlformats.org/officeDocument/2006/extended-properties" xmlns:vt="http://schemas.openxmlformats.org/officeDocument/2006/docPropsVTypes">
  <Template>Normal</Template>
  <TotalTime>377</TotalTime>
  <Pages>7</Pages>
  <Words>1840</Words>
  <Characters>10121</Characters>
  <Application>Microsoft Office Word</Application>
  <DocSecurity>8</DocSecurity>
  <Lines>84</Lines>
  <Paragraphs>23</Paragraphs>
  <ScaleCrop>false</ScaleCrop>
  <HeadingPairs>
    <vt:vector size="2" baseType="variant">
      <vt:variant>
        <vt:lpstr>Titre</vt:lpstr>
      </vt:variant>
      <vt:variant>
        <vt:i4>1</vt:i4>
      </vt:variant>
    </vt:vector>
  </HeadingPairs>
  <TitlesOfParts>
    <vt:vector size="1" baseType="lpstr">
      <vt:lpstr>Obligation d’accommodement raisonnable des camps de jour à l’endroit des enfants en situation de handicap requérant des soins de santé</vt:lpstr>
    </vt:vector>
  </TitlesOfParts>
  <Company/>
  <LinksUpToDate>false</LinksUpToDate>
  <CharactersWithSpaces>11938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Obligation d’accommodement raisonnable des camps de jour à l’endroit des enfants en situation de handicap requérant des soins de santé</dc:title>
  <dc:subject/>
  <dc:creator>Commission des droits de la personne et des droits de le jeunesse</dc:creator>
  <cp:keywords>Accommodement; Accommodement raisonnable; Camp de jour; Handicap; Soins; Médicaments; Jeunes; Enfants</cp:keywords>
  <dc:description/>
  <cp:lastModifiedBy>Sophie Ambrosi</cp:lastModifiedBy>
  <cp:revision>162</cp:revision>
  <cp:lastPrinted>2025-01-07T15:52:00Z</cp:lastPrinted>
  <dcterms:created xsi:type="dcterms:W3CDTF">2024-12-18T20:18:00Z</dcterms:created>
  <dcterms:modified xsi:type="dcterms:W3CDTF">2025-02-20T22:32:00Z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lcf76f155ced4ddcb4097134ff3c332f">
    <vt:lpwstr/>
  </property>
  <property fmtid="{D5CDD505-2E9C-101B-9397-08002B2CF9AE}" pid="4" name="TypeDocument">
    <vt:lpwstr/>
  </property>
  <property fmtid="{D5CDD505-2E9C-101B-9397-08002B2CF9AE}" pid="5" name="_docset_NoMedatataSyncRequired">
    <vt:lpwstr>False</vt:lpwstr>
  </property>
  <property fmtid="{D5CDD505-2E9C-101B-9397-08002B2CF9AE}" pid="6" name="ContentTypeId">
    <vt:lpwstr>0x0101005B31C1E327F24A4395DD83803DF5CBECC100008FF0FC23E3FE48BD24CD9549EFFD2A</vt:lpwstr>
  </property>
  <property fmtid="{D5CDD505-2E9C-101B-9397-08002B2CF9AE}" pid="7" name="HUBClassification">
    <vt:lpwstr>676</vt:lpwstr>
  </property>
</Properties>
</file>