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9CBC" w14:textId="2DEFF0A4" w:rsidR="009D2746" w:rsidRPr="00785E17" w:rsidRDefault="009D2746" w:rsidP="00C2235D">
      <w:pPr>
        <w:spacing w:after="0" w:line="540" w:lineRule="atLeast"/>
        <w:outlineLvl w:val="0"/>
        <w:rPr>
          <w:rStyle w:val="TitreCar"/>
        </w:rPr>
      </w:pPr>
      <w:bookmarkStart w:id="0" w:name="_Toc163800399"/>
      <w:r w:rsidRPr="00513322">
        <w:rPr>
          <w:rFonts w:ascii="Aptos Light" w:eastAsia="Calibri" w:hAnsi="Aptos Light" w:cs="Aptos"/>
          <w:color w:val="00002B"/>
          <w:sz w:val="32"/>
          <w:szCs w:val="32"/>
        </w:rPr>
        <w:t>Résumé des conclusions et recommandations</w:t>
      </w:r>
      <w:r w:rsidRPr="00513322">
        <w:rPr>
          <w:rFonts w:ascii="Aptos Light" w:eastAsia="Calibri" w:hAnsi="Aptos Light" w:cs="Aptos"/>
          <w:b/>
          <w:bCs/>
          <w:color w:val="00002B"/>
          <w:sz w:val="32"/>
          <w:szCs w:val="32"/>
        </w:rPr>
        <w:br/>
      </w:r>
      <w:r w:rsidRPr="00785E17">
        <w:rPr>
          <w:rStyle w:val="TitreCar"/>
        </w:rPr>
        <w:t xml:space="preserve">Enquête </w:t>
      </w:r>
      <w:r w:rsidR="00C2235D" w:rsidRPr="00785E17">
        <w:rPr>
          <w:rStyle w:val="TitreCar"/>
        </w:rPr>
        <w:t>systémique</w:t>
      </w:r>
      <w:r w:rsidRPr="00785E17">
        <w:rPr>
          <w:rStyle w:val="TitreCar"/>
        </w:rPr>
        <w:t xml:space="preserve"> en droits de la jeunesse – Région de </w:t>
      </w:r>
      <w:r w:rsidR="009C52C8" w:rsidRPr="00785E17">
        <w:rPr>
          <w:rStyle w:val="TitreCar"/>
        </w:rPr>
        <w:t>la Capitale-Nationale</w:t>
      </w:r>
      <w:r w:rsidR="007F7322" w:rsidRPr="00785E17">
        <w:rPr>
          <w:rStyle w:val="TitreCar"/>
        </w:rPr>
        <w:t xml:space="preserve"> (</w:t>
      </w:r>
      <w:r w:rsidR="00E74D15">
        <w:rPr>
          <w:rStyle w:val="TitreCar"/>
        </w:rPr>
        <w:t>septembre</w:t>
      </w:r>
      <w:r w:rsidR="0068391A" w:rsidRPr="00785E17">
        <w:rPr>
          <w:rStyle w:val="TitreCar"/>
        </w:rPr>
        <w:t xml:space="preserve"> 2025)</w:t>
      </w:r>
    </w:p>
    <w:bookmarkEnd w:id="0"/>
    <w:p w14:paraId="4673B8BE" w14:textId="77777777" w:rsidR="00C2235D" w:rsidRDefault="00C2235D" w:rsidP="00C2235D">
      <w:pPr>
        <w:spacing w:after="0" w:line="280" w:lineRule="atLeast"/>
        <w:rPr>
          <w:rFonts w:eastAsia="Calibri" w:cs="Arial"/>
        </w:rPr>
      </w:pPr>
    </w:p>
    <w:p w14:paraId="244AE251" w14:textId="6DF161B4" w:rsidR="009D2746" w:rsidRDefault="009D2746" w:rsidP="00C2235D">
      <w:pPr>
        <w:spacing w:after="0" w:line="280" w:lineRule="atLeast"/>
        <w:rPr>
          <w:rFonts w:eastAsia="Calibri" w:cs="Arial"/>
        </w:rPr>
      </w:pPr>
      <w:r>
        <w:rPr>
          <w:rFonts w:eastAsia="Calibri" w:cs="Arial"/>
        </w:rPr>
        <w:t xml:space="preserve">Décision du comité des enquêtes, séance du </w:t>
      </w:r>
      <w:r w:rsidR="009C52C8">
        <w:rPr>
          <w:rFonts w:eastAsia="Calibri" w:cs="Arial"/>
        </w:rPr>
        <w:t>11</w:t>
      </w:r>
      <w:r>
        <w:rPr>
          <w:rFonts w:eastAsia="Calibri" w:cs="Arial"/>
        </w:rPr>
        <w:t xml:space="preserve"> </w:t>
      </w:r>
      <w:r w:rsidR="009C52C8">
        <w:rPr>
          <w:rFonts w:eastAsia="Calibri" w:cs="Arial"/>
        </w:rPr>
        <w:t>septembre</w:t>
      </w:r>
      <w:r w:rsidRPr="00513322">
        <w:rPr>
          <w:rFonts w:eastAsia="Calibri" w:cs="Arial"/>
        </w:rPr>
        <w:t xml:space="preserve"> 202</w:t>
      </w:r>
      <w:r>
        <w:rPr>
          <w:rFonts w:eastAsia="Calibri" w:cs="Arial"/>
        </w:rPr>
        <w:t>5</w:t>
      </w:r>
    </w:p>
    <w:p w14:paraId="4F7F1D4A" w14:textId="77777777" w:rsidR="00720041" w:rsidRDefault="00720041" w:rsidP="00C2235D">
      <w:pPr>
        <w:spacing w:after="0" w:line="280" w:lineRule="atLeast"/>
        <w:rPr>
          <w:rFonts w:eastAsia="Calibri" w:cs="Arial"/>
        </w:rPr>
      </w:pPr>
    </w:p>
    <w:p w14:paraId="66FF115C" w14:textId="7826C2B5" w:rsidR="00C2235D" w:rsidRPr="00957C9E" w:rsidRDefault="00720041" w:rsidP="00957C9E">
      <w:pPr>
        <w:pStyle w:val="Titre2"/>
        <w:rPr>
          <w:rFonts w:cs="Arial"/>
        </w:rPr>
      </w:pPr>
      <w:r w:rsidRPr="003814DF">
        <w:t>Résumé de l’enquête</w:t>
      </w:r>
    </w:p>
    <w:p w14:paraId="0CE1A55E" w14:textId="77777777" w:rsidR="009C52C8" w:rsidRDefault="009C52C8" w:rsidP="007344DD">
      <w:pPr>
        <w:spacing w:after="0" w:line="240" w:lineRule="auto"/>
      </w:pPr>
      <w:r w:rsidRPr="009C52C8">
        <w:t xml:space="preserve">Le 26 novembre 2024, la Commission ouvre une enquête de sa propre initiative après avoir été informée qu’il serait pratique courante à la Direction de la protection de la jeunesse du Centre intégré universitaire de santé et de services sociaux (CIUSSS) de la Capitale-Nationale de prévoir la supervision des contacts de l’enfant avec sa famille proche, dans les ententes sur mesures volontaires, lorsqu’un enfant est confié à un milieu de vie substitut et ce, sans avoir préalablement obtenu d’ordonnance du Tribunal. </w:t>
      </w:r>
    </w:p>
    <w:p w14:paraId="3A8976A1" w14:textId="77777777" w:rsidR="009C52C8" w:rsidRDefault="009C52C8" w:rsidP="007344DD">
      <w:pPr>
        <w:spacing w:after="0" w:line="240" w:lineRule="auto"/>
      </w:pPr>
    </w:p>
    <w:p w14:paraId="0325877C" w14:textId="65681A11" w:rsidR="00387E15" w:rsidRDefault="009C52C8" w:rsidP="007344DD">
      <w:pPr>
        <w:spacing w:after="0" w:line="240" w:lineRule="auto"/>
      </w:pPr>
      <w:r w:rsidRPr="009C52C8">
        <w:t xml:space="preserve">Au terme de l’enquête de la Commission, </w:t>
      </w:r>
      <w:r>
        <w:t xml:space="preserve">le </w:t>
      </w:r>
      <w:r w:rsidRPr="009C52C8">
        <w:t xml:space="preserve">directeur de la protection de la jeunesse/directeur provincial du CIUSSS de la Capitale-Nationale (ci-après « DPJ ») et </w:t>
      </w:r>
      <w:r>
        <w:t>le</w:t>
      </w:r>
      <w:r w:rsidRPr="009C52C8">
        <w:t xml:space="preserve"> président-directeur général du CIUSSS de la Capitale-Nationale (ci-après « PDG ») ont reçu l’exposé factuel et ont été invités à produire leurs commentaires.</w:t>
      </w:r>
      <w:r w:rsidR="00387E15">
        <w:t xml:space="preserve"> </w:t>
      </w:r>
    </w:p>
    <w:p w14:paraId="5ACF407C" w14:textId="77777777" w:rsidR="00387E15" w:rsidRDefault="00387E15" w:rsidP="009C52C8">
      <w:pPr>
        <w:spacing w:after="0"/>
      </w:pPr>
    </w:p>
    <w:p w14:paraId="70615287" w14:textId="0208A0C7" w:rsidR="00D02E0D" w:rsidRPr="00114382" w:rsidRDefault="009D2746" w:rsidP="00114382">
      <w:pPr>
        <w:pStyle w:val="Titre2"/>
      </w:pPr>
      <w:r w:rsidRPr="00114382">
        <w:t xml:space="preserve">Les principaux éléments révélés par l’enquête </w:t>
      </w:r>
    </w:p>
    <w:p w14:paraId="7C3C5183" w14:textId="6CA09715" w:rsidR="009D2746" w:rsidRDefault="009C52C8" w:rsidP="00785E17">
      <w:pPr>
        <w:spacing w:after="0" w:line="240" w:lineRule="auto"/>
      </w:pPr>
      <w:r w:rsidRPr="009C52C8">
        <w:t>L’enquête a révélé que des modalités de supervision des contacts étaient prévues dans des ententes sur mesures volontaires dans de nombreux dossiers d’enfants confiés à un milieu substitut sans que cette supervision ait été préalablement soumise et ordonnée par un Tribunal.</w:t>
      </w:r>
      <w:r w:rsidR="009D2746" w:rsidRPr="009D2746">
        <w:t xml:space="preserve"> </w:t>
      </w:r>
    </w:p>
    <w:p w14:paraId="51816325" w14:textId="77777777" w:rsidR="009D2746" w:rsidRDefault="009D2746" w:rsidP="00C2235D">
      <w:pPr>
        <w:spacing w:after="0" w:line="240" w:lineRule="auto"/>
      </w:pPr>
    </w:p>
    <w:p w14:paraId="50676ECB" w14:textId="77777777" w:rsidR="009C52C8" w:rsidRDefault="009C52C8" w:rsidP="009C52C8">
      <w:pPr>
        <w:spacing w:after="0" w:line="240" w:lineRule="auto"/>
      </w:pPr>
    </w:p>
    <w:p w14:paraId="44015302" w14:textId="4509A842" w:rsidR="00114382" w:rsidRPr="00114382" w:rsidRDefault="00513322" w:rsidP="00114382">
      <w:pPr>
        <w:pStyle w:val="Titre2"/>
        <w:spacing w:before="0" w:after="0" w:line="240" w:lineRule="auto"/>
      </w:pPr>
      <w:r w:rsidRPr="003814DF">
        <w:t xml:space="preserve">Conclusions </w:t>
      </w:r>
    </w:p>
    <w:p w14:paraId="6D6E725A" w14:textId="77777777" w:rsidR="009D2746" w:rsidRDefault="009D2746" w:rsidP="00C2235D">
      <w:pPr>
        <w:spacing w:after="0" w:line="240" w:lineRule="auto"/>
        <w:outlineLvl w:val="2"/>
        <w:rPr>
          <w:rFonts w:eastAsia="Calibri" w:cs="Aptos"/>
          <w:b/>
          <w:bCs/>
          <w:caps/>
          <w:szCs w:val="22"/>
        </w:rPr>
      </w:pPr>
    </w:p>
    <w:p w14:paraId="6113081D" w14:textId="49215730" w:rsidR="009D2746" w:rsidRPr="003814DF" w:rsidRDefault="00513322" w:rsidP="00C2235D">
      <w:pPr>
        <w:spacing w:after="0" w:line="240" w:lineRule="auto"/>
        <w:outlineLvl w:val="2"/>
        <w:rPr>
          <w:rFonts w:eastAsia="Calibri" w:cs="Aptos"/>
          <w:b/>
          <w:bCs/>
          <w:caps/>
          <w:szCs w:val="22"/>
        </w:rPr>
      </w:pPr>
      <w:r w:rsidRPr="003814DF">
        <w:rPr>
          <w:rFonts w:eastAsia="Calibri" w:cs="Aptos"/>
          <w:b/>
          <w:bCs/>
          <w:caps/>
          <w:szCs w:val="22"/>
        </w:rPr>
        <w:t>CONSID</w:t>
      </w:r>
      <w:r w:rsidR="00FD0A69">
        <w:rPr>
          <w:rFonts w:eastAsia="Calibri" w:cs="Aptos"/>
          <w:b/>
          <w:bCs/>
          <w:caps/>
          <w:szCs w:val="22"/>
        </w:rPr>
        <w:t>É</w:t>
      </w:r>
      <w:r w:rsidRPr="003814DF">
        <w:rPr>
          <w:rFonts w:eastAsia="Calibri" w:cs="Aptos"/>
          <w:b/>
          <w:bCs/>
          <w:caps/>
          <w:szCs w:val="22"/>
        </w:rPr>
        <w:t xml:space="preserve">RANT </w:t>
      </w:r>
    </w:p>
    <w:p w14:paraId="29AF9DBB" w14:textId="1C76EF99" w:rsidR="00DA12C3" w:rsidRPr="00DA12C3" w:rsidRDefault="009C52C8" w:rsidP="00C2235D">
      <w:pPr>
        <w:pStyle w:val="NormalWeb"/>
        <w:numPr>
          <w:ilvl w:val="0"/>
          <w:numId w:val="2"/>
        </w:numPr>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 xml:space="preserve">que </w:t>
      </w:r>
      <w:r w:rsidRPr="009C52C8">
        <w:rPr>
          <w:rFonts w:asciiTheme="minorHAnsi" w:hAnsiTheme="minorHAnsi"/>
          <w:color w:val="000000"/>
          <w:sz w:val="22"/>
          <w:szCs w:val="22"/>
        </w:rPr>
        <w:t>le droit des enfants aux communications confidentielles lorsqu’ils sont confiés en milieu de vie substitut, incluant en centre de réadaptation</w:t>
      </w:r>
      <w:r w:rsidR="00DA12C3" w:rsidRPr="00DA12C3">
        <w:rPr>
          <w:rFonts w:asciiTheme="minorHAnsi" w:hAnsiTheme="minorHAnsi"/>
          <w:color w:val="000000"/>
          <w:sz w:val="22"/>
          <w:szCs w:val="22"/>
        </w:rPr>
        <w:t>;</w:t>
      </w:r>
    </w:p>
    <w:p w14:paraId="096C69BA" w14:textId="77777777" w:rsidR="009C52C8" w:rsidRDefault="009C52C8" w:rsidP="009C52C8">
      <w:pPr>
        <w:pStyle w:val="NormalWeb"/>
        <w:numPr>
          <w:ilvl w:val="0"/>
          <w:numId w:val="2"/>
        </w:numPr>
        <w:spacing w:before="0" w:beforeAutospacing="0" w:after="0" w:afterAutospacing="0"/>
        <w:ind w:left="714" w:hanging="357"/>
        <w:rPr>
          <w:rFonts w:asciiTheme="minorHAnsi" w:hAnsiTheme="minorHAnsi"/>
          <w:color w:val="000000"/>
          <w:sz w:val="22"/>
          <w:szCs w:val="22"/>
        </w:rPr>
      </w:pPr>
      <w:r w:rsidRPr="009C52C8">
        <w:rPr>
          <w:rFonts w:asciiTheme="minorHAnsi" w:hAnsiTheme="minorHAnsi"/>
          <w:color w:val="000000"/>
          <w:sz w:val="22"/>
          <w:szCs w:val="22"/>
        </w:rPr>
        <w:t>la nécessité pour le DPJ de s’adresser au Tribunal pour restreindre le droit d’un enfant de communiquer en toute confidentialité avec sa famille proche notamment sous forme de contacts supervisés</w:t>
      </w:r>
      <w:r>
        <w:rPr>
          <w:rFonts w:asciiTheme="minorHAnsi" w:hAnsiTheme="minorHAnsi"/>
          <w:color w:val="000000"/>
          <w:sz w:val="22"/>
          <w:szCs w:val="22"/>
        </w:rPr>
        <w:t>;</w:t>
      </w:r>
    </w:p>
    <w:p w14:paraId="5D3124E3" w14:textId="5DD35F6A" w:rsidR="009D2746" w:rsidRDefault="00DA12C3" w:rsidP="009C52C8">
      <w:pPr>
        <w:pStyle w:val="NormalWeb"/>
        <w:numPr>
          <w:ilvl w:val="0"/>
          <w:numId w:val="2"/>
        </w:numPr>
        <w:spacing w:before="0" w:beforeAutospacing="0" w:after="0" w:afterAutospacing="0"/>
        <w:ind w:left="714" w:hanging="357"/>
        <w:rPr>
          <w:rFonts w:asciiTheme="minorHAnsi" w:hAnsiTheme="minorHAnsi"/>
          <w:color w:val="000000"/>
          <w:sz w:val="22"/>
          <w:szCs w:val="22"/>
        </w:rPr>
      </w:pPr>
      <w:r w:rsidRPr="00D13B6F">
        <w:rPr>
          <w:rFonts w:asciiTheme="minorHAnsi" w:hAnsiTheme="minorHAnsi"/>
          <w:color w:val="000000"/>
          <w:sz w:val="22"/>
          <w:szCs w:val="22"/>
        </w:rPr>
        <w:t xml:space="preserve">que </w:t>
      </w:r>
      <w:r w:rsidR="009C52C8" w:rsidRPr="009C52C8">
        <w:rPr>
          <w:rFonts w:asciiTheme="minorHAnsi" w:hAnsiTheme="minorHAnsi"/>
          <w:color w:val="000000"/>
          <w:sz w:val="22"/>
          <w:szCs w:val="22"/>
        </w:rPr>
        <w:t>le DPJ interprète l’étendue de ses pouvoirs comme lui permettant de restreindre le droit des enfants confiés en milieu de vie substitut à des communications confidentielles, notamment par l’imposition de contacts supervisés, et ce, dans le cadre d’ententes sur des mesures volontaires sans ordonnance du Tribunal;</w:t>
      </w:r>
    </w:p>
    <w:p w14:paraId="5595DC72" w14:textId="1E623C25" w:rsidR="009C52C8" w:rsidRDefault="009C52C8" w:rsidP="009C52C8">
      <w:pPr>
        <w:pStyle w:val="NormalWeb"/>
        <w:numPr>
          <w:ilvl w:val="0"/>
          <w:numId w:val="2"/>
        </w:numPr>
        <w:spacing w:before="0" w:beforeAutospacing="0" w:after="0" w:afterAutospacing="0"/>
        <w:ind w:left="714" w:hanging="357"/>
        <w:rPr>
          <w:rFonts w:asciiTheme="minorHAnsi" w:hAnsiTheme="minorHAnsi"/>
          <w:color w:val="000000"/>
          <w:sz w:val="22"/>
          <w:szCs w:val="22"/>
        </w:rPr>
      </w:pPr>
      <w:r>
        <w:rPr>
          <w:rFonts w:asciiTheme="minorHAnsi" w:hAnsiTheme="minorHAnsi"/>
          <w:color w:val="000000"/>
          <w:sz w:val="22"/>
          <w:szCs w:val="22"/>
        </w:rPr>
        <w:t xml:space="preserve">que </w:t>
      </w:r>
      <w:r w:rsidRPr="009C52C8">
        <w:rPr>
          <w:rFonts w:asciiTheme="minorHAnsi" w:hAnsiTheme="minorHAnsi"/>
          <w:color w:val="000000"/>
          <w:sz w:val="22"/>
          <w:szCs w:val="22"/>
        </w:rPr>
        <w:t>le DPJ confirme que la pratique d’intégrer la supervision de contacts parents-enfants dans les ententes sur mesures volontaires est présente au CIUSSS de la Capitale-Nationale depuis de nombreuses années</w:t>
      </w:r>
      <w:r>
        <w:rPr>
          <w:rFonts w:asciiTheme="minorHAnsi" w:hAnsiTheme="minorHAnsi"/>
          <w:color w:val="000000"/>
          <w:sz w:val="22"/>
          <w:szCs w:val="22"/>
        </w:rPr>
        <w:t>;</w:t>
      </w:r>
    </w:p>
    <w:p w14:paraId="4E79C820" w14:textId="1DDF47A2" w:rsidR="009C52C8" w:rsidRDefault="009C52C8" w:rsidP="009C52C8">
      <w:pPr>
        <w:pStyle w:val="NormalWeb"/>
        <w:numPr>
          <w:ilvl w:val="0"/>
          <w:numId w:val="2"/>
        </w:numPr>
        <w:spacing w:before="0" w:beforeAutospacing="0" w:after="0" w:afterAutospacing="0"/>
        <w:ind w:left="714" w:hanging="357"/>
        <w:rPr>
          <w:rFonts w:asciiTheme="minorHAnsi" w:hAnsiTheme="minorHAnsi"/>
          <w:color w:val="000000"/>
          <w:sz w:val="22"/>
          <w:szCs w:val="22"/>
        </w:rPr>
      </w:pPr>
      <w:r w:rsidRPr="009C52C8">
        <w:rPr>
          <w:rFonts w:asciiTheme="minorHAnsi" w:hAnsiTheme="minorHAnsi"/>
          <w:color w:val="000000"/>
          <w:sz w:val="22"/>
          <w:szCs w:val="22"/>
        </w:rPr>
        <w:lastRenderedPageBreak/>
        <w:t>que les familles invitées à convenir de mesures volontaires, bien qu’il s’agisse d’un mode d’intervention consensuel et participatif, pourraient se trouver en situation de vulnérabilité par rapport au DPJ;</w:t>
      </w:r>
    </w:p>
    <w:p w14:paraId="3C6EB5E2" w14:textId="5D96A46D" w:rsidR="009C52C8" w:rsidRDefault="009C52C8" w:rsidP="009C52C8">
      <w:pPr>
        <w:pStyle w:val="NormalWeb"/>
        <w:numPr>
          <w:ilvl w:val="0"/>
          <w:numId w:val="2"/>
        </w:numPr>
        <w:spacing w:before="0" w:beforeAutospacing="0" w:after="0" w:afterAutospacing="0"/>
        <w:ind w:left="714" w:hanging="357"/>
        <w:rPr>
          <w:rFonts w:asciiTheme="minorHAnsi" w:hAnsiTheme="minorHAnsi"/>
          <w:color w:val="000000"/>
          <w:sz w:val="22"/>
          <w:szCs w:val="22"/>
        </w:rPr>
      </w:pPr>
      <w:r w:rsidRPr="009C52C8">
        <w:rPr>
          <w:rFonts w:asciiTheme="minorHAnsi" w:hAnsiTheme="minorHAnsi"/>
          <w:color w:val="000000"/>
          <w:sz w:val="22"/>
          <w:szCs w:val="22"/>
        </w:rPr>
        <w:t>l’importance de préserver des contacts entre l’enfant et sa famille, lorsque cela est dans son intérêt, dans un contexte d’intervention étatique</w:t>
      </w:r>
    </w:p>
    <w:p w14:paraId="43A33950" w14:textId="77777777" w:rsidR="009D2746" w:rsidRPr="00DA12C3" w:rsidRDefault="009D2746" w:rsidP="00C2235D">
      <w:pPr>
        <w:pStyle w:val="NormalWeb"/>
        <w:spacing w:before="0" w:beforeAutospacing="0" w:after="0" w:afterAutospacing="0"/>
        <w:rPr>
          <w:rFonts w:asciiTheme="minorHAnsi" w:hAnsiTheme="minorHAnsi"/>
          <w:color w:val="000000"/>
          <w:sz w:val="22"/>
          <w:szCs w:val="22"/>
        </w:rPr>
      </w:pPr>
    </w:p>
    <w:p w14:paraId="71A8028A" w14:textId="4011240D" w:rsidR="009D2746" w:rsidRPr="009C52C8" w:rsidRDefault="00513322" w:rsidP="009C52C8">
      <w:pPr>
        <w:suppressAutoHyphens w:val="0"/>
        <w:autoSpaceDE/>
        <w:autoSpaceDN/>
        <w:adjustRightInd/>
        <w:spacing w:after="160" w:line="259" w:lineRule="auto"/>
        <w:textAlignment w:val="auto"/>
        <w:rPr>
          <w:rFonts w:eastAsia="Calibri" w:cs="Aptos"/>
          <w:b/>
          <w:bCs/>
          <w:caps/>
          <w:szCs w:val="22"/>
          <w:lang w:eastAsia="fr-CA"/>
        </w:rPr>
      </w:pPr>
      <w:r w:rsidRPr="003814DF">
        <w:rPr>
          <w:rFonts w:eastAsia="Calibri" w:cs="Aptos"/>
          <w:b/>
          <w:bCs/>
          <w:caps/>
          <w:szCs w:val="22"/>
          <w:lang w:eastAsia="fr-CA"/>
        </w:rPr>
        <w:t>Pour ces motifs,</w:t>
      </w:r>
      <w:r w:rsidR="001A2EC5">
        <w:rPr>
          <w:rFonts w:eastAsia="Calibri" w:cs="Aptos"/>
          <w:b/>
          <w:bCs/>
          <w:caps/>
          <w:szCs w:val="22"/>
          <w:lang w:eastAsia="fr-CA"/>
        </w:rPr>
        <w:br/>
      </w:r>
      <w:r w:rsidR="00731748" w:rsidRPr="00731748">
        <w:rPr>
          <w:rFonts w:eastAsia="Calibri"/>
          <w:lang w:eastAsia="fr-CA"/>
        </w:rPr>
        <w:t xml:space="preserve">La Commission </w:t>
      </w:r>
      <w:r w:rsidR="00731748">
        <w:rPr>
          <w:rFonts w:eastAsia="Calibri"/>
          <w:lang w:eastAsia="fr-CA"/>
        </w:rPr>
        <w:t>a raison de croire</w:t>
      </w:r>
      <w:r w:rsidR="00731748" w:rsidRPr="00731748">
        <w:rPr>
          <w:rFonts w:eastAsia="Calibri"/>
          <w:lang w:eastAsia="fr-CA"/>
        </w:rPr>
        <w:t xml:space="preserve"> </w:t>
      </w:r>
      <w:r w:rsidR="003779C2" w:rsidRPr="003779C2">
        <w:rPr>
          <w:rFonts w:eastAsia="Calibri"/>
          <w:lang w:eastAsia="fr-CA"/>
        </w:rPr>
        <w:t xml:space="preserve">que </w:t>
      </w:r>
      <w:r w:rsidR="009C52C8" w:rsidRPr="009C52C8">
        <w:rPr>
          <w:rFonts w:eastAsia="Calibri"/>
          <w:lang w:eastAsia="fr-CA"/>
        </w:rPr>
        <w:t>les droits d’enfants, dont les communications confidentielles ont été restreintes par des ententes sur mesures volontaires, prévus à l’article 9 de la Loi sur la protection de la jeunesse</w:t>
      </w:r>
      <w:r w:rsidR="004C3AA4">
        <w:rPr>
          <w:rFonts w:eastAsia="Calibri"/>
          <w:lang w:eastAsia="fr-CA"/>
        </w:rPr>
        <w:t xml:space="preserve"> </w:t>
      </w:r>
      <w:r w:rsidR="00616FA6" w:rsidRPr="00D13B6F">
        <w:rPr>
          <w:rFonts w:eastAsia="Calibri"/>
          <w:lang w:eastAsia="fr-CA"/>
        </w:rPr>
        <w:t>ont été lésés</w:t>
      </w:r>
      <w:r w:rsidR="00D13B6F" w:rsidRPr="00D13B6F">
        <w:rPr>
          <w:rFonts w:eastAsia="Calibri"/>
          <w:lang w:eastAsia="fr-CA"/>
        </w:rPr>
        <w:t xml:space="preserve"> par </w:t>
      </w:r>
      <w:r w:rsidR="009C52C8">
        <w:rPr>
          <w:rFonts w:eastAsia="Calibri"/>
          <w:lang w:eastAsia="fr-CA"/>
        </w:rPr>
        <w:t xml:space="preserve">le </w:t>
      </w:r>
      <w:r w:rsidR="009C52C8" w:rsidRPr="009C52C8">
        <w:rPr>
          <w:rFonts w:eastAsia="Calibri"/>
          <w:lang w:eastAsia="fr-CA"/>
        </w:rPr>
        <w:t>DPJ et le DPG du CIUSSS de la Capitale-Nationale</w:t>
      </w:r>
      <w:r w:rsidR="00D13B6F" w:rsidRPr="00D13B6F">
        <w:rPr>
          <w:rFonts w:eastAsia="Calibri"/>
          <w:lang w:eastAsia="fr-CA"/>
        </w:rPr>
        <w:t>.</w:t>
      </w:r>
      <w:r w:rsidR="003779C2" w:rsidRPr="003779C2">
        <w:rPr>
          <w:rFonts w:eastAsia="Calibri"/>
          <w:lang w:eastAsia="fr-CA"/>
        </w:rPr>
        <w:t xml:space="preserve"> </w:t>
      </w:r>
    </w:p>
    <w:p w14:paraId="1F9055FD" w14:textId="77777777" w:rsidR="008E1C55" w:rsidRDefault="00513322" w:rsidP="008E1C55">
      <w:pPr>
        <w:pStyle w:val="Titre2"/>
        <w:spacing w:before="0" w:after="0" w:line="240" w:lineRule="auto"/>
      </w:pPr>
      <w:r w:rsidRPr="00513322">
        <w:t>Recommandations</w:t>
      </w:r>
    </w:p>
    <w:p w14:paraId="23BF7AAE" w14:textId="79F480C2" w:rsidR="00616FA6" w:rsidRPr="002C554D" w:rsidRDefault="00A578EE" w:rsidP="008E1C55">
      <w:r>
        <w:br/>
      </w:r>
      <w:r w:rsidR="003779C2" w:rsidRPr="003779C2">
        <w:t xml:space="preserve">La Commission </w:t>
      </w:r>
      <w:r w:rsidR="009C29E3" w:rsidRPr="003779C2">
        <w:t xml:space="preserve">recommande </w:t>
      </w:r>
      <w:r w:rsidR="009C52C8" w:rsidRPr="009C52C8">
        <w:t>au DPJ du CIUSSS de la Capitale-Nationale ce qui su</w:t>
      </w:r>
      <w:r w:rsidR="009C52C8">
        <w:t>it :</w:t>
      </w:r>
    </w:p>
    <w:p w14:paraId="7D72981F" w14:textId="66F25FEF" w:rsidR="003779C2" w:rsidRPr="00C44B7C" w:rsidRDefault="00C44B7C" w:rsidP="00C44B7C">
      <w:pPr>
        <w:pStyle w:val="Titre3"/>
      </w:pPr>
      <w:r w:rsidRPr="00C44B7C">
        <w:t>RECOMMANDATION</w:t>
      </w:r>
      <w:r w:rsidR="003779C2" w:rsidRPr="00C44B7C">
        <w:t xml:space="preserve"> 1 </w:t>
      </w:r>
    </w:p>
    <w:p w14:paraId="115F02BC" w14:textId="2D5E80CA" w:rsidR="003779C2" w:rsidRPr="005378AB" w:rsidRDefault="009C52C8" w:rsidP="005378AB">
      <w:pPr>
        <w:spacing w:after="0" w:line="240" w:lineRule="auto"/>
        <w:rPr>
          <w:rFonts w:eastAsia="Calibri"/>
        </w:rPr>
      </w:pPr>
      <w:r w:rsidRPr="009C52C8">
        <w:rPr>
          <w:rFonts w:eastAsia="Calibri"/>
        </w:rPr>
        <w:t>S’assurer que les enfants confiés en milieu substitut aient le droit de communiquer en toute confidentialité avec leurs parents, frères et sœurs et avec toute autre personne conformément à l’article 9 de la LPJ.</w:t>
      </w:r>
    </w:p>
    <w:p w14:paraId="6609C080" w14:textId="77777777" w:rsidR="00616FA6" w:rsidRDefault="00616FA6" w:rsidP="00C2235D">
      <w:pPr>
        <w:spacing w:after="0" w:line="240" w:lineRule="auto"/>
        <w:rPr>
          <w:rFonts w:eastAsia="Calibri"/>
          <w:b/>
          <w:bCs/>
        </w:rPr>
      </w:pPr>
    </w:p>
    <w:p w14:paraId="51D69F97" w14:textId="376E1975" w:rsidR="003779C2" w:rsidRPr="00C44B7C" w:rsidRDefault="00C44B7C" w:rsidP="00C44B7C">
      <w:pPr>
        <w:pStyle w:val="Titre3"/>
      </w:pPr>
      <w:r w:rsidRPr="00C44B7C">
        <w:t xml:space="preserve">RECOMMANDATION 2 </w:t>
      </w:r>
    </w:p>
    <w:p w14:paraId="37031A90" w14:textId="5AA55341" w:rsidR="00742562" w:rsidRPr="005378AB" w:rsidRDefault="009C52C8" w:rsidP="005378AB">
      <w:pPr>
        <w:spacing w:after="0" w:line="240" w:lineRule="auto"/>
        <w:rPr>
          <w:rFonts w:eastAsia="Calibri"/>
        </w:rPr>
      </w:pPr>
      <w:r w:rsidRPr="009C52C8">
        <w:rPr>
          <w:rFonts w:eastAsia="Calibri"/>
        </w:rPr>
        <w:t>S’assurer de mettre fin à la pratique d’inclure dans des ententes sur mesures volontaires une restriction de ce droit à la communication confidentielle, notamment sous forme de contacts supervisés</w:t>
      </w:r>
      <w:r w:rsidR="00616FA6" w:rsidRPr="005378AB">
        <w:rPr>
          <w:rFonts w:eastAsia="Calibri"/>
        </w:rPr>
        <w:t>.</w:t>
      </w:r>
      <w:r w:rsidR="003779C2" w:rsidRPr="005378AB">
        <w:rPr>
          <w:rFonts w:eastAsia="Calibri"/>
        </w:rPr>
        <w:t xml:space="preserve"> </w:t>
      </w:r>
    </w:p>
    <w:p w14:paraId="47C1BE5D" w14:textId="77777777" w:rsidR="00616FA6" w:rsidRDefault="00616FA6" w:rsidP="00C2235D">
      <w:pPr>
        <w:spacing w:after="0" w:line="240" w:lineRule="auto"/>
        <w:rPr>
          <w:rFonts w:eastAsia="Calibri"/>
          <w:b/>
          <w:bCs/>
        </w:rPr>
      </w:pPr>
    </w:p>
    <w:p w14:paraId="721A45E7" w14:textId="1F2ACB30" w:rsidR="00742562" w:rsidRPr="009C29E3" w:rsidRDefault="003779C2" w:rsidP="00C44B7C">
      <w:pPr>
        <w:pStyle w:val="Titre3"/>
      </w:pPr>
      <w:r w:rsidRPr="009C29E3">
        <w:t xml:space="preserve">Recommandation 3 </w:t>
      </w:r>
    </w:p>
    <w:p w14:paraId="266B5C34" w14:textId="29BE44B9" w:rsidR="00E515AA" w:rsidRDefault="009C52C8" w:rsidP="005378AB">
      <w:pPr>
        <w:spacing w:after="0" w:line="240" w:lineRule="auto"/>
        <w:rPr>
          <w:rFonts w:eastAsia="Calibri"/>
        </w:rPr>
      </w:pPr>
      <w:r w:rsidRPr="009C52C8">
        <w:rPr>
          <w:rFonts w:eastAsia="Calibri"/>
        </w:rPr>
        <w:t>S’assurer de saisir le Tribunal de toute demande de restriction des contacts d’un enfant confiés en milieu substitut avec ses parents, frères et sœurs et toute autre personne</w:t>
      </w:r>
    </w:p>
    <w:p w14:paraId="7C94741C" w14:textId="77777777" w:rsidR="00BB28F8" w:rsidRDefault="00BB28F8" w:rsidP="00C2235D">
      <w:pPr>
        <w:spacing w:after="0" w:line="240" w:lineRule="auto"/>
        <w:rPr>
          <w:rFonts w:eastAsia="Calibri"/>
        </w:rPr>
      </w:pPr>
    </w:p>
    <w:p w14:paraId="70896934" w14:textId="35E8FA31" w:rsidR="00742562" w:rsidRDefault="009C52C8" w:rsidP="00C2235D">
      <w:pPr>
        <w:spacing w:after="0" w:line="240" w:lineRule="auto"/>
        <w:rPr>
          <w:rFonts w:eastAsia="Calibri"/>
        </w:rPr>
      </w:pPr>
      <w:r w:rsidRPr="009C52C8">
        <w:rPr>
          <w:rFonts w:eastAsia="Calibri"/>
        </w:rPr>
        <w:t>La Commission recommande au PDG du CIUSSS de la Capitale-Nationale ce qui suit :</w:t>
      </w:r>
    </w:p>
    <w:p w14:paraId="12DE28B8" w14:textId="77777777" w:rsidR="00616FA6" w:rsidRDefault="00616FA6" w:rsidP="00C2235D">
      <w:pPr>
        <w:spacing w:after="0" w:line="240" w:lineRule="auto"/>
        <w:rPr>
          <w:rFonts w:eastAsia="Calibri"/>
          <w:b/>
          <w:bCs/>
        </w:rPr>
      </w:pPr>
    </w:p>
    <w:p w14:paraId="2A3D3C18" w14:textId="0D490851" w:rsidR="00742562" w:rsidRPr="009C29E3" w:rsidRDefault="003779C2" w:rsidP="00C44B7C">
      <w:pPr>
        <w:pStyle w:val="Titre3"/>
      </w:pPr>
      <w:r w:rsidRPr="009C29E3">
        <w:t xml:space="preserve">Recommandation </w:t>
      </w:r>
      <w:r w:rsidR="009C52C8">
        <w:t>4</w:t>
      </w:r>
    </w:p>
    <w:p w14:paraId="7F3AA13D" w14:textId="27195424" w:rsidR="00742562" w:rsidRPr="00BA28A6" w:rsidRDefault="009C52C8" w:rsidP="005378AB">
      <w:pPr>
        <w:spacing w:after="0" w:line="240" w:lineRule="auto"/>
      </w:pPr>
      <w:r w:rsidRPr="00BA28A6">
        <w:t>S’assurer que les enfants confiés en centre de réadaptation aient le droit de communiquer en toute confidentialité avec leurs parents, frères et sœurs et avec toute autre personne conformément à l’article 9 de la LPJ.</w:t>
      </w:r>
    </w:p>
    <w:p w14:paraId="1821DAB0" w14:textId="77777777" w:rsidR="004C3AA4" w:rsidRPr="009C29E3" w:rsidRDefault="004C3AA4" w:rsidP="00C2235D">
      <w:pPr>
        <w:pStyle w:val="Paragraphedeliste"/>
        <w:spacing w:after="0" w:line="240" w:lineRule="auto"/>
        <w:rPr>
          <w:rFonts w:eastAsia="Calibri"/>
        </w:rPr>
      </w:pPr>
    </w:p>
    <w:p w14:paraId="0591BEEC" w14:textId="2C673450" w:rsidR="00742562" w:rsidRPr="009C29E3" w:rsidRDefault="003779C2" w:rsidP="00C44B7C">
      <w:pPr>
        <w:pStyle w:val="Titre3"/>
      </w:pPr>
      <w:r w:rsidRPr="009C29E3">
        <w:t xml:space="preserve">Recommandation </w:t>
      </w:r>
      <w:r w:rsidR="009C52C8">
        <w:t>5</w:t>
      </w:r>
    </w:p>
    <w:p w14:paraId="22031BFB" w14:textId="5885D7A7" w:rsidR="009C52C8" w:rsidRDefault="009C52C8" w:rsidP="005378AB">
      <w:pPr>
        <w:spacing w:after="0"/>
      </w:pPr>
      <w:r w:rsidRPr="009C52C8">
        <w:rPr>
          <w:rFonts w:eastAsia="Calibri"/>
        </w:rPr>
        <w:t xml:space="preserve">S’assurer </w:t>
      </w:r>
      <w:r w:rsidRPr="009C52C8">
        <w:t xml:space="preserve">de limiter l’exercice par le PDG de son pouvoir de restreindre une telle communication confidentielle qu’à l’égard d’une personne autre que les parents, frères et sœurs de l’enfant hébergé, s’il estime qu’il y va de l’intérêt de l’enfant, conformément à l’article 9 de la LPJ. </w:t>
      </w:r>
    </w:p>
    <w:p w14:paraId="6ED0CF82" w14:textId="77777777" w:rsidR="00B329A9" w:rsidRDefault="00B329A9" w:rsidP="00C2235D">
      <w:pPr>
        <w:suppressAutoHyphens w:val="0"/>
        <w:autoSpaceDE/>
        <w:autoSpaceDN/>
        <w:adjustRightInd/>
        <w:spacing w:after="0" w:line="240" w:lineRule="auto"/>
        <w:textAlignment w:val="auto"/>
      </w:pPr>
    </w:p>
    <w:p w14:paraId="32598906" w14:textId="522E5B8E" w:rsidR="00753204" w:rsidRPr="00753204" w:rsidRDefault="00B329A9" w:rsidP="00C2235D">
      <w:pPr>
        <w:suppressAutoHyphens w:val="0"/>
        <w:autoSpaceDE/>
        <w:autoSpaceDN/>
        <w:adjustRightInd/>
        <w:spacing w:after="0" w:line="240" w:lineRule="auto"/>
        <w:textAlignment w:val="auto"/>
        <w:rPr>
          <w:rFonts w:eastAsia="Calibri"/>
        </w:rPr>
      </w:pPr>
      <w:r w:rsidRPr="00B329A9">
        <w:rPr>
          <w:rFonts w:eastAsia="Calibri"/>
        </w:rPr>
        <w:t xml:space="preserve">Informer la Commission de la mise en œuvre des recommandations, et ce, dans les trois (3) mois de la réception des présentes recommandations. </w:t>
      </w:r>
      <w:r w:rsidR="00753204">
        <w:rPr>
          <w:rFonts w:eastAsia="Calibri"/>
        </w:rPr>
        <w:br w:type="page"/>
      </w:r>
    </w:p>
    <w:p w14:paraId="2FEA6879" w14:textId="7E2F84D6" w:rsidR="00753204" w:rsidRPr="00513322" w:rsidRDefault="00753204" w:rsidP="00C2235D">
      <w:pPr>
        <w:pStyle w:val="Titre2"/>
        <w:spacing w:before="0" w:after="0" w:line="240" w:lineRule="auto"/>
      </w:pPr>
      <w:r w:rsidRPr="00513322">
        <w:lastRenderedPageBreak/>
        <w:t>A</w:t>
      </w:r>
      <w:r>
        <w:t>NNEXE</w:t>
      </w:r>
      <w:r w:rsidRPr="00513322">
        <w:t xml:space="preserve"> </w:t>
      </w:r>
      <w:r w:rsidR="00FC0995">
        <w:br/>
      </w:r>
    </w:p>
    <w:p w14:paraId="31AB5812" w14:textId="77777777" w:rsidR="00C2235D" w:rsidRPr="00785E17" w:rsidRDefault="00C2235D" w:rsidP="00C2235D">
      <w:pPr>
        <w:spacing w:after="0" w:line="240" w:lineRule="auto"/>
        <w:rPr>
          <w:sz w:val="24"/>
          <w:szCs w:val="24"/>
          <w:lang w:eastAsia="fr-CA"/>
        </w:rPr>
      </w:pPr>
      <w:bookmarkStart w:id="1" w:name="_Int_W0RQ9His"/>
      <w:r w:rsidRPr="00785E17">
        <w:rPr>
          <w:sz w:val="24"/>
          <w:szCs w:val="24"/>
          <w:lang w:eastAsia="fr-CA"/>
        </w:rPr>
        <w:t>chapitre</w:t>
      </w:r>
      <w:bookmarkEnd w:id="1"/>
      <w:r w:rsidRPr="00785E17">
        <w:rPr>
          <w:sz w:val="24"/>
          <w:szCs w:val="24"/>
          <w:lang w:eastAsia="fr-CA"/>
        </w:rPr>
        <w:t> P-34.1</w:t>
      </w:r>
    </w:p>
    <w:p w14:paraId="155E7EFC" w14:textId="33772E14" w:rsidR="00C2235D" w:rsidRPr="00785E17" w:rsidRDefault="00C2235D" w:rsidP="00C2235D">
      <w:pPr>
        <w:spacing w:after="0" w:line="240" w:lineRule="auto"/>
        <w:rPr>
          <w:rFonts w:cs="Arial"/>
          <w:b/>
          <w:caps/>
          <w:sz w:val="24"/>
          <w:szCs w:val="24"/>
          <w:lang w:eastAsia="fr-CA"/>
        </w:rPr>
      </w:pPr>
      <w:r w:rsidRPr="00785E17">
        <w:rPr>
          <w:rFonts w:cs="Arial"/>
          <w:b/>
          <w:caps/>
          <w:sz w:val="24"/>
          <w:szCs w:val="24"/>
          <w:lang w:eastAsia="fr-CA"/>
        </w:rPr>
        <w:t>Loi sur la protection de la jeunesse</w:t>
      </w:r>
    </w:p>
    <w:p w14:paraId="653A5838" w14:textId="77777777" w:rsidR="00C2235D" w:rsidRPr="00785E17" w:rsidRDefault="00C2235D" w:rsidP="00C2235D">
      <w:pPr>
        <w:spacing w:after="0" w:line="240" w:lineRule="auto"/>
        <w:rPr>
          <w:sz w:val="24"/>
          <w:szCs w:val="24"/>
          <w:lang w:eastAsia="fr-CA"/>
        </w:rPr>
      </w:pPr>
      <w:r w:rsidRPr="00785E17">
        <w:rPr>
          <w:sz w:val="24"/>
          <w:szCs w:val="24"/>
          <w:lang w:eastAsia="fr-CA"/>
        </w:rPr>
        <w:t>(Extraits)</w:t>
      </w:r>
    </w:p>
    <w:p w14:paraId="68207B2E" w14:textId="77777777" w:rsidR="00C2235D" w:rsidRDefault="00C2235D" w:rsidP="00C2235D">
      <w:pPr>
        <w:spacing w:after="0" w:line="240" w:lineRule="auto"/>
        <w:rPr>
          <w:b/>
          <w:bCs/>
        </w:rPr>
      </w:pPr>
    </w:p>
    <w:p w14:paraId="52994774" w14:textId="77777777" w:rsidR="00B329A9" w:rsidRPr="00B329A9" w:rsidRDefault="00B329A9" w:rsidP="00B329A9">
      <w:pPr>
        <w:spacing w:after="0" w:line="240" w:lineRule="auto"/>
        <w:rPr>
          <w:lang w:eastAsia="fr-CA"/>
        </w:rPr>
      </w:pPr>
      <w:r w:rsidRPr="00B329A9">
        <w:rPr>
          <w:lang w:eastAsia="fr-CA"/>
        </w:rPr>
        <w:t>CHAPITRE II</w:t>
      </w:r>
    </w:p>
    <w:p w14:paraId="5D56FF30" w14:textId="77777777" w:rsidR="00B329A9" w:rsidRPr="00B329A9" w:rsidRDefault="00B329A9" w:rsidP="00B329A9">
      <w:pPr>
        <w:spacing w:after="0" w:line="240" w:lineRule="auto"/>
        <w:rPr>
          <w:lang w:eastAsia="fr-CA"/>
        </w:rPr>
      </w:pPr>
      <w:r w:rsidRPr="00B329A9">
        <w:rPr>
          <w:lang w:eastAsia="fr-CA"/>
        </w:rPr>
        <w:t>PRINCIPES GÉNÉRAUX, DROITS DE L’ENFANT ET DE SES PARENTS ET RESPONSABILITÉS DES PARENTS</w:t>
      </w:r>
    </w:p>
    <w:p w14:paraId="6D88AA4E" w14:textId="77777777" w:rsidR="00B329A9" w:rsidRDefault="00B329A9" w:rsidP="00B329A9">
      <w:pPr>
        <w:spacing w:after="0" w:line="240" w:lineRule="auto"/>
        <w:rPr>
          <w:lang w:eastAsia="fr-CA"/>
        </w:rPr>
      </w:pPr>
      <w:r w:rsidRPr="00B329A9">
        <w:rPr>
          <w:lang w:eastAsia="fr-CA"/>
        </w:rPr>
        <w:t>[…]</w:t>
      </w:r>
    </w:p>
    <w:p w14:paraId="2F6036BC" w14:textId="77777777" w:rsidR="00B329A9" w:rsidRPr="00B329A9" w:rsidRDefault="00B329A9" w:rsidP="00B329A9">
      <w:pPr>
        <w:spacing w:after="0" w:line="240" w:lineRule="auto"/>
        <w:rPr>
          <w:lang w:eastAsia="fr-CA"/>
        </w:rPr>
      </w:pPr>
    </w:p>
    <w:p w14:paraId="2EFA5252" w14:textId="77777777" w:rsidR="00B329A9" w:rsidRPr="00B329A9" w:rsidRDefault="00B329A9" w:rsidP="00B329A9">
      <w:pPr>
        <w:spacing w:after="0" w:line="240" w:lineRule="auto"/>
        <w:rPr>
          <w:lang w:eastAsia="fr-CA"/>
        </w:rPr>
      </w:pPr>
      <w:r w:rsidRPr="00B329A9">
        <w:rPr>
          <w:lang w:eastAsia="fr-CA"/>
        </w:rPr>
        <w:t>SECTION II</w:t>
      </w:r>
    </w:p>
    <w:p w14:paraId="5434E17D" w14:textId="77777777" w:rsidR="00B329A9" w:rsidRDefault="00B329A9" w:rsidP="00B329A9">
      <w:pPr>
        <w:spacing w:after="0" w:line="240" w:lineRule="auto"/>
        <w:rPr>
          <w:lang w:eastAsia="fr-CA"/>
        </w:rPr>
      </w:pPr>
      <w:r w:rsidRPr="00B329A9">
        <w:rPr>
          <w:lang w:eastAsia="fr-CA"/>
        </w:rPr>
        <w:t>DROITS DE L’ENFANT ET DE SES PARENTS</w:t>
      </w:r>
    </w:p>
    <w:p w14:paraId="0FDBF737" w14:textId="77777777" w:rsidR="00B329A9" w:rsidRPr="00B329A9" w:rsidRDefault="00B329A9" w:rsidP="00B329A9">
      <w:pPr>
        <w:spacing w:after="0" w:line="240" w:lineRule="auto"/>
        <w:rPr>
          <w:lang w:eastAsia="fr-CA"/>
        </w:rPr>
      </w:pPr>
    </w:p>
    <w:p w14:paraId="0BBB601D" w14:textId="77777777" w:rsidR="00B329A9" w:rsidRPr="00B329A9" w:rsidRDefault="00B329A9" w:rsidP="00B329A9">
      <w:pPr>
        <w:spacing w:after="0" w:line="240" w:lineRule="auto"/>
        <w:rPr>
          <w:lang w:eastAsia="fr-CA"/>
        </w:rPr>
      </w:pPr>
      <w:r w:rsidRPr="00B329A9">
        <w:rPr>
          <w:lang w:eastAsia="fr-CA"/>
        </w:rPr>
        <w:t>[…] 9. L’enfant confié à un milieu de vie substitut a droit de communiquer en toute confidentialité avec son avocat, le directeur qui a pris sa situation en charge, la Commission ainsi qu’avec les greffiers du tribunal.</w:t>
      </w:r>
    </w:p>
    <w:p w14:paraId="30BDA899" w14:textId="77777777" w:rsidR="00B329A9" w:rsidRDefault="00B329A9" w:rsidP="00B329A9">
      <w:pPr>
        <w:spacing w:after="0" w:line="240" w:lineRule="auto"/>
        <w:rPr>
          <w:lang w:eastAsia="fr-CA"/>
        </w:rPr>
      </w:pPr>
    </w:p>
    <w:p w14:paraId="2E62FAFF" w14:textId="04A7B454" w:rsidR="00B329A9" w:rsidRDefault="00B329A9" w:rsidP="00B329A9">
      <w:pPr>
        <w:spacing w:after="0" w:line="240" w:lineRule="auto"/>
        <w:rPr>
          <w:lang w:eastAsia="fr-CA"/>
        </w:rPr>
      </w:pPr>
      <w:r w:rsidRPr="00B329A9">
        <w:rPr>
          <w:lang w:eastAsia="fr-CA"/>
        </w:rPr>
        <w:t>Il peut également communiquer en toute confidentialité avec ses parents, frères et sœurs ainsi qu’avec toute autre personne, à moins que le tribunal n’en décide autrement. Toutefois, dans le cas de l’enfant confié à un établissement qui exploite un centre de réadaptation ou un centre hospitalier, le président-directeur général ou le directeur général de cet établissement, selon le cas, ou la personne qu’il autorise par écrit peut l’empêcher de communiquer avec une personne autre que ses parents, frères et sœurs, s’il estime qu’il y va de l’intérêt de l’enfant. La décision du président-directeur général ou du directeur général, selon le cas, doit être motivée, rendue par écrit et remise à l’enfant de même que, dans la mesure du possible, à ses parents.</w:t>
      </w:r>
    </w:p>
    <w:p w14:paraId="66EAE72C" w14:textId="77777777" w:rsidR="00B329A9" w:rsidRPr="00B329A9" w:rsidRDefault="00B329A9" w:rsidP="00B329A9">
      <w:pPr>
        <w:spacing w:after="0" w:line="240" w:lineRule="auto"/>
        <w:rPr>
          <w:lang w:eastAsia="fr-CA"/>
        </w:rPr>
      </w:pPr>
    </w:p>
    <w:p w14:paraId="2643E6E6" w14:textId="77777777" w:rsidR="00B329A9" w:rsidRPr="00B329A9" w:rsidRDefault="00B329A9" w:rsidP="00B329A9">
      <w:pPr>
        <w:spacing w:after="0" w:line="240" w:lineRule="auto"/>
        <w:rPr>
          <w:lang w:eastAsia="fr-CA"/>
        </w:rPr>
      </w:pPr>
      <w:r w:rsidRPr="00B329A9">
        <w:rPr>
          <w:lang w:eastAsia="fr-CA"/>
        </w:rPr>
        <w:t>L’enfant ou ses parents peuvent saisir le tribunal d’une telle décision du président-directeur général ou du directeur général, selon le cas. Cette demande est instruite et jugée d’urgence.</w:t>
      </w:r>
    </w:p>
    <w:p w14:paraId="6DB6DA5E" w14:textId="77777777" w:rsidR="00B329A9" w:rsidRDefault="00B329A9" w:rsidP="00B329A9">
      <w:pPr>
        <w:spacing w:after="0" w:line="240" w:lineRule="auto"/>
        <w:rPr>
          <w:lang w:eastAsia="fr-CA"/>
        </w:rPr>
      </w:pPr>
    </w:p>
    <w:p w14:paraId="15FDCC5D" w14:textId="5CB38309" w:rsidR="00B329A9" w:rsidRPr="00B329A9" w:rsidRDefault="00B329A9" w:rsidP="00B329A9">
      <w:pPr>
        <w:spacing w:after="0" w:line="240" w:lineRule="auto"/>
        <w:rPr>
          <w:lang w:eastAsia="fr-CA"/>
        </w:rPr>
      </w:pPr>
      <w:r w:rsidRPr="00B329A9">
        <w:rPr>
          <w:lang w:eastAsia="fr-CA"/>
        </w:rPr>
        <w:t>Le tribunal confirme ou infirme la décision du président-directeur général ou du directeur général, selon le cas. Il peut, en outre, lui ordonner de prendre certaines mesures relativement au droit de l’enfant de communiquer à l’avenir avec la personne visée par cette décision ou avec toute autre personne.</w:t>
      </w:r>
    </w:p>
    <w:p w14:paraId="3CCF7281" w14:textId="51D424EC" w:rsidR="00C2235D" w:rsidRPr="00F26414" w:rsidRDefault="00C2235D" w:rsidP="00B329A9">
      <w:pPr>
        <w:spacing w:after="0" w:line="240" w:lineRule="auto"/>
      </w:pPr>
    </w:p>
    <w:sectPr w:rsidR="00C2235D" w:rsidRPr="00F26414" w:rsidSect="00513322">
      <w:headerReference w:type="even" r:id="rId12"/>
      <w:headerReference w:type="default" r:id="rId13"/>
      <w:footerReference w:type="even" r:id="rId14"/>
      <w:footerReference w:type="default" r:id="rId15"/>
      <w:headerReference w:type="first" r:id="rId16"/>
      <w:footerReference w:type="first" r:id="rId17"/>
      <w:pgSz w:w="12240" w:h="15840"/>
      <w:pgMar w:top="1860" w:right="1080" w:bottom="1843" w:left="1080"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3C78" w14:textId="77777777" w:rsidR="00650285" w:rsidRDefault="00650285">
      <w:pPr>
        <w:spacing w:after="0" w:line="240" w:lineRule="auto"/>
      </w:pPr>
      <w:r>
        <w:separator/>
      </w:r>
    </w:p>
  </w:endnote>
  <w:endnote w:type="continuationSeparator" w:id="0">
    <w:p w14:paraId="7D61872E" w14:textId="77777777" w:rsidR="00650285" w:rsidRDefault="00650285">
      <w:pPr>
        <w:spacing w:after="0" w:line="240" w:lineRule="auto"/>
      </w:pPr>
      <w:r>
        <w:continuationSeparator/>
      </w:r>
    </w:p>
  </w:endnote>
  <w:endnote w:type="continuationNotice" w:id="1">
    <w:p w14:paraId="107FB5C2" w14:textId="77777777" w:rsidR="00650285" w:rsidRDefault="00650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Content>
      <w:p w14:paraId="42FCCD66" w14:textId="77777777" w:rsidR="00513322" w:rsidRDefault="00513322" w:rsidP="005B261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09898" w14:textId="77777777" w:rsidR="00513322" w:rsidRDefault="00513322" w:rsidP="005B261D">
    <w:pPr>
      <w:pStyle w:val="Pieddepage"/>
      <w:ind w:right="360"/>
    </w:pPr>
  </w:p>
  <w:p w14:paraId="4FCAF78E" w14:textId="77777777" w:rsidR="00513322" w:rsidRDefault="0051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Content>
      <w:p w14:paraId="4D8225E4" w14:textId="7F815E38" w:rsidR="00513322" w:rsidRDefault="00513322" w:rsidP="005B261D">
        <w:pPr>
          <w:pStyle w:val="Pieddepage"/>
        </w:pPr>
        <w:r w:rsidRPr="00C71794">
          <w:t>Résumé des conclusions et recommandations</w:t>
        </w:r>
        <w:r w:rsidR="00A85364">
          <w:t xml:space="preserve"> </w:t>
        </w:r>
        <w:r w:rsidRPr="00C71794">
          <w:t xml:space="preserve">- </w:t>
        </w:r>
        <w:r w:rsidRPr="00E557D9">
          <w:t xml:space="preserve">Enquête </w:t>
        </w:r>
        <w:r w:rsidR="00E515AA">
          <w:t>systémique</w:t>
        </w:r>
        <w:r w:rsidRPr="00E557D9">
          <w:t xml:space="preserve"> </w:t>
        </w:r>
        <w:r>
          <w:t>–</w:t>
        </w:r>
        <w:r w:rsidRPr="00E557D9">
          <w:t xml:space="preserve"> </w:t>
        </w:r>
        <w:r w:rsidR="00B329A9">
          <w:t>Capitale-Nationale</w:t>
        </w:r>
        <w:r w:rsidR="00E556BA">
          <w:t xml:space="preserve"> (</w:t>
        </w:r>
        <w:r w:rsidR="00CE6757">
          <w:t>Sept.</w:t>
        </w:r>
        <w:r w:rsidR="00E556BA">
          <w:t xml:space="preserve"> 2025)</w:t>
        </w:r>
      </w:p>
      <w:p w14:paraId="14F48734" w14:textId="77777777" w:rsidR="00513322" w:rsidRDefault="00513322" w:rsidP="005B261D">
        <w:pPr>
          <w:pStyle w:val="Pieddepage"/>
          <w:jc w:val="right"/>
        </w:pPr>
        <w:r>
          <w:t xml:space="preserve"> </w:t>
        </w:r>
        <w:r w:rsidRPr="00F6365B">
          <w:rPr>
            <w:sz w:val="20"/>
          </w:rPr>
          <w:fldChar w:fldCharType="begin"/>
        </w:r>
        <w:r w:rsidRPr="00F6365B">
          <w:rPr>
            <w:sz w:val="20"/>
          </w:rPr>
          <w:instrText>PAGE   \* MERGEFORMAT</w:instrText>
        </w:r>
        <w:r w:rsidRPr="00F6365B">
          <w:rPr>
            <w:sz w:val="20"/>
          </w:rPr>
          <w:fldChar w:fldCharType="separate"/>
        </w:r>
        <w:r w:rsidRPr="00F6365B">
          <w:rPr>
            <w:sz w:val="20"/>
          </w:rPr>
          <w:t>2</w:t>
        </w:r>
        <w:r w:rsidRPr="00F6365B">
          <w:rPr>
            <w:sz w:val="20"/>
          </w:rPr>
          <w:fldChar w:fldCharType="end"/>
        </w:r>
      </w:p>
    </w:sdtContent>
  </w:sdt>
  <w:p w14:paraId="03F39489" w14:textId="77777777" w:rsidR="00513322" w:rsidRPr="00C71794" w:rsidRDefault="00513322" w:rsidP="005B261D">
    <w:pPr>
      <w:pStyle w:val="Sansinterligne"/>
      <w:rPr>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5718" w14:textId="77777777" w:rsidR="00734ED7" w:rsidRDefault="00734E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A4346" w14:textId="77777777" w:rsidR="00650285" w:rsidRDefault="00650285">
      <w:pPr>
        <w:spacing w:after="0" w:line="240" w:lineRule="auto"/>
      </w:pPr>
      <w:r>
        <w:separator/>
      </w:r>
    </w:p>
  </w:footnote>
  <w:footnote w:type="continuationSeparator" w:id="0">
    <w:p w14:paraId="0A88539A" w14:textId="77777777" w:rsidR="00650285" w:rsidRDefault="00650285">
      <w:pPr>
        <w:spacing w:after="0" w:line="240" w:lineRule="auto"/>
      </w:pPr>
      <w:r>
        <w:continuationSeparator/>
      </w:r>
    </w:p>
  </w:footnote>
  <w:footnote w:type="continuationNotice" w:id="1">
    <w:p w14:paraId="20383CEA" w14:textId="77777777" w:rsidR="00650285" w:rsidRDefault="006502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5CA9" w14:textId="77777777" w:rsidR="00734ED7" w:rsidRDefault="00734E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AD" w14:textId="77777777" w:rsidR="00513322" w:rsidRDefault="00513322" w:rsidP="005B261D">
    <w:pPr>
      <w:pStyle w:val="En-tte"/>
      <w:ind w:left="993"/>
    </w:pPr>
    <w:r>
      <w:rPr>
        <w:noProof/>
      </w:rPr>
      <w:drawing>
        <wp:anchor distT="0" distB="0" distL="114300" distR="114300" simplePos="0" relativeHeight="251658240" behindDoc="1" locked="0" layoutInCell="1" allowOverlap="1" wp14:anchorId="5CC9A06B" wp14:editId="054492E0">
          <wp:simplePos x="0" y="0"/>
          <wp:positionH relativeFrom="margin">
            <wp:align>left</wp:align>
          </wp:positionH>
          <wp:positionV relativeFrom="paragraph">
            <wp:posOffset>10795</wp:posOffset>
          </wp:positionV>
          <wp:extent cx="331200" cy="331200"/>
          <wp:effectExtent l="0" t="0" r="0" b="0"/>
          <wp:wrapTight wrapText="bothSides">
            <wp:wrapPolygon edited="0">
              <wp:start x="6219" y="0"/>
              <wp:lineTo x="0" y="1244"/>
              <wp:lineTo x="0" y="18656"/>
              <wp:lineTo x="6219" y="19900"/>
              <wp:lineTo x="13681" y="19900"/>
              <wp:lineTo x="19900" y="18656"/>
              <wp:lineTo x="19900" y="1244"/>
              <wp:lineTo x="13681" y="0"/>
              <wp:lineTo x="6219" y="0"/>
            </wp:wrapPolygon>
          </wp:wrapTight>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200" cy="331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F63" w14:textId="77777777" w:rsidR="00513322" w:rsidRPr="000A6717" w:rsidRDefault="00513322" w:rsidP="005B261D">
    <w:pPr>
      <w:pStyle w:val="En-tte"/>
      <w:ind w:left="-142"/>
    </w:pPr>
    <w:r>
      <w:rPr>
        <w:noProof/>
      </w:rPr>
      <w:drawing>
        <wp:inline distT="0" distB="0" distL="0" distR="0" wp14:anchorId="5721A970" wp14:editId="6824BA8D">
          <wp:extent cx="1450800" cy="583200"/>
          <wp:effectExtent l="0" t="0" r="0" b="762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450800" cy="58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A38"/>
    <w:multiLevelType w:val="hybridMultilevel"/>
    <w:tmpl w:val="10EA28EA"/>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 w15:restartNumberingAfterBreak="0">
    <w:nsid w:val="0F5567C8"/>
    <w:multiLevelType w:val="hybridMultilevel"/>
    <w:tmpl w:val="BC74483E"/>
    <w:lvl w:ilvl="0" w:tplc="A28C4970">
      <w:start w:val="53"/>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9F744D6"/>
    <w:multiLevelType w:val="hybridMultilevel"/>
    <w:tmpl w:val="8228DC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8C59FF"/>
    <w:multiLevelType w:val="hybridMultilevel"/>
    <w:tmpl w:val="8B52709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C7E60BC"/>
    <w:multiLevelType w:val="hybridMultilevel"/>
    <w:tmpl w:val="D31C91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7D22A2A"/>
    <w:multiLevelType w:val="hybridMultilevel"/>
    <w:tmpl w:val="61F8F5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760AB6"/>
    <w:multiLevelType w:val="hybridMultilevel"/>
    <w:tmpl w:val="27D2E8B6"/>
    <w:lvl w:ilvl="0" w:tplc="443C03F2">
      <w:start w:val="1"/>
      <w:numFmt w:val="bullet"/>
      <w:pStyle w:val="Listepucesansgras"/>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2684DE0"/>
    <w:multiLevelType w:val="hybridMultilevel"/>
    <w:tmpl w:val="853AA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AC64E58"/>
    <w:multiLevelType w:val="hybridMultilevel"/>
    <w:tmpl w:val="24DEAB88"/>
    <w:lvl w:ilvl="0" w:tplc="A28C4970">
      <w:start w:val="53"/>
      <w:numFmt w:val="bullet"/>
      <w:lvlText w:val="-"/>
      <w:lvlJc w:val="left"/>
      <w:pPr>
        <w:ind w:left="1428" w:hanging="360"/>
      </w:pPr>
      <w:rPr>
        <w:rFonts w:ascii="Aptos" w:eastAsiaTheme="minorHAnsi" w:hAnsi="Aptos" w:cstheme="minorBid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960457458">
    <w:abstractNumId w:val="2"/>
  </w:num>
  <w:num w:numId="2" w16cid:durableId="1320574884">
    <w:abstractNumId w:val="7"/>
  </w:num>
  <w:num w:numId="3" w16cid:durableId="452989219">
    <w:abstractNumId w:val="5"/>
  </w:num>
  <w:num w:numId="4" w16cid:durableId="2057855240">
    <w:abstractNumId w:val="3"/>
  </w:num>
  <w:num w:numId="5" w16cid:durableId="1774397852">
    <w:abstractNumId w:val="6"/>
  </w:num>
  <w:num w:numId="6" w16cid:durableId="1957911212">
    <w:abstractNumId w:val="4"/>
  </w:num>
  <w:num w:numId="7" w16cid:durableId="1470198082">
    <w:abstractNumId w:val="1"/>
  </w:num>
  <w:num w:numId="8" w16cid:durableId="1077703053">
    <w:abstractNumId w:val="0"/>
  </w:num>
  <w:num w:numId="9" w16cid:durableId="15111410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lXS5UaVT4EoQtYMnaFbfhrCHCKunZ5K9WEf3DxAInfeNRE4n/RummxD3QSWDdBI2WpvOsLdYwonRJvaB713vg==" w:salt="WKFfoaTuMJwhPOPu4rXky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22"/>
    <w:rsid w:val="00000593"/>
    <w:rsid w:val="000209FD"/>
    <w:rsid w:val="00024194"/>
    <w:rsid w:val="000648EB"/>
    <w:rsid w:val="00085479"/>
    <w:rsid w:val="00085597"/>
    <w:rsid w:val="00092E3A"/>
    <w:rsid w:val="00095614"/>
    <w:rsid w:val="000B426C"/>
    <w:rsid w:val="000B4F49"/>
    <w:rsid w:val="000D6967"/>
    <w:rsid w:val="000D6E63"/>
    <w:rsid w:val="000E74E7"/>
    <w:rsid w:val="00114382"/>
    <w:rsid w:val="0016660F"/>
    <w:rsid w:val="00170B0E"/>
    <w:rsid w:val="00175343"/>
    <w:rsid w:val="0019572F"/>
    <w:rsid w:val="001A2EC5"/>
    <w:rsid w:val="001C65CF"/>
    <w:rsid w:val="0020008D"/>
    <w:rsid w:val="0021737A"/>
    <w:rsid w:val="0022762A"/>
    <w:rsid w:val="002425CE"/>
    <w:rsid w:val="002615E9"/>
    <w:rsid w:val="002C554D"/>
    <w:rsid w:val="002E3F2C"/>
    <w:rsid w:val="00301D12"/>
    <w:rsid w:val="0031371E"/>
    <w:rsid w:val="00341AFA"/>
    <w:rsid w:val="00353BEB"/>
    <w:rsid w:val="003779C2"/>
    <w:rsid w:val="003814DF"/>
    <w:rsid w:val="00387E15"/>
    <w:rsid w:val="003B08F5"/>
    <w:rsid w:val="003B7770"/>
    <w:rsid w:val="00411AED"/>
    <w:rsid w:val="00432411"/>
    <w:rsid w:val="00437A33"/>
    <w:rsid w:val="00460213"/>
    <w:rsid w:val="00483647"/>
    <w:rsid w:val="00493519"/>
    <w:rsid w:val="0049729B"/>
    <w:rsid w:val="004B1FB0"/>
    <w:rsid w:val="004C3AA4"/>
    <w:rsid w:val="004C60FC"/>
    <w:rsid w:val="00501D99"/>
    <w:rsid w:val="00513322"/>
    <w:rsid w:val="005378AB"/>
    <w:rsid w:val="005B261D"/>
    <w:rsid w:val="005D129F"/>
    <w:rsid w:val="005E1B75"/>
    <w:rsid w:val="00610699"/>
    <w:rsid w:val="006128E8"/>
    <w:rsid w:val="00616FA6"/>
    <w:rsid w:val="00625A95"/>
    <w:rsid w:val="00626139"/>
    <w:rsid w:val="00650285"/>
    <w:rsid w:val="0066166B"/>
    <w:rsid w:val="0068391A"/>
    <w:rsid w:val="006C67DA"/>
    <w:rsid w:val="006E223C"/>
    <w:rsid w:val="00706BD6"/>
    <w:rsid w:val="007149B9"/>
    <w:rsid w:val="00720041"/>
    <w:rsid w:val="007204DB"/>
    <w:rsid w:val="00731748"/>
    <w:rsid w:val="007344DD"/>
    <w:rsid w:val="00734ED7"/>
    <w:rsid w:val="00742562"/>
    <w:rsid w:val="00742FC8"/>
    <w:rsid w:val="00747551"/>
    <w:rsid w:val="00753204"/>
    <w:rsid w:val="007778EC"/>
    <w:rsid w:val="00785E17"/>
    <w:rsid w:val="00787FD0"/>
    <w:rsid w:val="007B37AB"/>
    <w:rsid w:val="007C405A"/>
    <w:rsid w:val="007C6FA8"/>
    <w:rsid w:val="007D0917"/>
    <w:rsid w:val="007E1F09"/>
    <w:rsid w:val="007E7934"/>
    <w:rsid w:val="007F7322"/>
    <w:rsid w:val="00851E7D"/>
    <w:rsid w:val="00860C4F"/>
    <w:rsid w:val="008D447E"/>
    <w:rsid w:val="008E1C55"/>
    <w:rsid w:val="00957C9E"/>
    <w:rsid w:val="009B498F"/>
    <w:rsid w:val="009B787D"/>
    <w:rsid w:val="009C29E3"/>
    <w:rsid w:val="009C52C8"/>
    <w:rsid w:val="009D2746"/>
    <w:rsid w:val="009E18F4"/>
    <w:rsid w:val="009F3472"/>
    <w:rsid w:val="00A32EE6"/>
    <w:rsid w:val="00A37667"/>
    <w:rsid w:val="00A578EE"/>
    <w:rsid w:val="00A85364"/>
    <w:rsid w:val="00A941B5"/>
    <w:rsid w:val="00B329A9"/>
    <w:rsid w:val="00B3623D"/>
    <w:rsid w:val="00B41715"/>
    <w:rsid w:val="00B44C28"/>
    <w:rsid w:val="00B81241"/>
    <w:rsid w:val="00B91314"/>
    <w:rsid w:val="00BA28A6"/>
    <w:rsid w:val="00BB28F8"/>
    <w:rsid w:val="00C2235D"/>
    <w:rsid w:val="00C426F4"/>
    <w:rsid w:val="00C44B7C"/>
    <w:rsid w:val="00C84D98"/>
    <w:rsid w:val="00CA7603"/>
    <w:rsid w:val="00CB0BC3"/>
    <w:rsid w:val="00CE6757"/>
    <w:rsid w:val="00D02E0D"/>
    <w:rsid w:val="00D13B6F"/>
    <w:rsid w:val="00D23E49"/>
    <w:rsid w:val="00D43404"/>
    <w:rsid w:val="00D50292"/>
    <w:rsid w:val="00D800AE"/>
    <w:rsid w:val="00DA12C3"/>
    <w:rsid w:val="00DA47C0"/>
    <w:rsid w:val="00DC4DDF"/>
    <w:rsid w:val="00E1569B"/>
    <w:rsid w:val="00E2540E"/>
    <w:rsid w:val="00E4486B"/>
    <w:rsid w:val="00E515AA"/>
    <w:rsid w:val="00E556BA"/>
    <w:rsid w:val="00E663F9"/>
    <w:rsid w:val="00E74D15"/>
    <w:rsid w:val="00E87707"/>
    <w:rsid w:val="00E9258B"/>
    <w:rsid w:val="00EA7E9D"/>
    <w:rsid w:val="00EC12F8"/>
    <w:rsid w:val="00EC1D0C"/>
    <w:rsid w:val="00EC67C7"/>
    <w:rsid w:val="00F360BE"/>
    <w:rsid w:val="00F40880"/>
    <w:rsid w:val="00F81AFC"/>
    <w:rsid w:val="00F82EDC"/>
    <w:rsid w:val="00F844F1"/>
    <w:rsid w:val="00F8749B"/>
    <w:rsid w:val="00F931F4"/>
    <w:rsid w:val="00FC0995"/>
    <w:rsid w:val="00FD0916"/>
    <w:rsid w:val="00FD0A69"/>
    <w:rsid w:val="00FD6D93"/>
    <w:rsid w:val="00FE1364"/>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1A62"/>
  <w15:chartTrackingRefBased/>
  <w15:docId w15:val="{72451A8F-48F0-4E6C-840F-47F16597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0C"/>
    <w:pPr>
      <w:suppressAutoHyphens/>
      <w:autoSpaceDE w:val="0"/>
      <w:autoSpaceDN w:val="0"/>
      <w:adjustRightInd w:val="0"/>
      <w:spacing w:after="120" w:line="320" w:lineRule="atLeast"/>
      <w:textAlignment w:val="center"/>
    </w:pPr>
    <w:rPr>
      <w:rFonts w:ascii="Aptos" w:hAnsi="Aptos" w:cs="Aptos Light"/>
      <w:color w:val="000000"/>
      <w:kern w:val="0"/>
      <w:szCs w:val="20"/>
    </w:rPr>
  </w:style>
  <w:style w:type="paragraph" w:styleId="Titre1">
    <w:name w:val="heading 1"/>
    <w:basedOn w:val="Normal"/>
    <w:next w:val="Normal"/>
    <w:link w:val="Titre1Car"/>
    <w:uiPriority w:val="9"/>
    <w:qFormat/>
    <w:rsid w:val="00785E17"/>
    <w:pPr>
      <w:spacing w:after="0" w:line="540" w:lineRule="atLeast"/>
      <w:outlineLvl w:val="0"/>
    </w:pPr>
  </w:style>
  <w:style w:type="paragraph" w:styleId="Titre2">
    <w:name w:val="heading 2"/>
    <w:basedOn w:val="Normal"/>
    <w:next w:val="Normal"/>
    <w:link w:val="Titre2Car"/>
    <w:uiPriority w:val="9"/>
    <w:unhideWhenUsed/>
    <w:qFormat/>
    <w:rsid w:val="003814DF"/>
    <w:pPr>
      <w:spacing w:before="120" w:after="90" w:line="260" w:lineRule="atLeast"/>
      <w:outlineLvl w:val="1"/>
    </w:pPr>
    <w:rPr>
      <w:rFonts w:eastAsia="Calibri" w:cs="Aptos"/>
      <w:b/>
      <w:bCs/>
      <w:color w:val="953D89"/>
      <w:sz w:val="28"/>
      <w:szCs w:val="28"/>
      <w:lang w:eastAsia="fr-CA"/>
    </w:rPr>
  </w:style>
  <w:style w:type="paragraph" w:styleId="Titre3">
    <w:name w:val="heading 3"/>
    <w:basedOn w:val="Normal"/>
    <w:next w:val="Normal"/>
    <w:link w:val="Titre3Car"/>
    <w:uiPriority w:val="9"/>
    <w:unhideWhenUsed/>
    <w:qFormat/>
    <w:rsid w:val="00C44B7C"/>
    <w:pPr>
      <w:spacing w:after="0" w:line="240" w:lineRule="auto"/>
      <w:outlineLvl w:val="2"/>
    </w:pPr>
    <w:rPr>
      <w:rFonts w:eastAsia="Calibri"/>
      <w:b/>
      <w:bCs/>
      <w:caps/>
    </w:rPr>
  </w:style>
  <w:style w:type="paragraph" w:styleId="Titre4">
    <w:name w:val="heading 4"/>
    <w:basedOn w:val="Normal"/>
    <w:next w:val="Normal"/>
    <w:link w:val="Titre4Car"/>
    <w:uiPriority w:val="9"/>
    <w:semiHidden/>
    <w:unhideWhenUsed/>
    <w:qFormat/>
    <w:rsid w:val="0051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133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1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133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133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133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5E17"/>
    <w:rPr>
      <w:rFonts w:ascii="Aptos" w:hAnsi="Aptos" w:cs="Aptos Light"/>
      <w:color w:val="000000"/>
      <w:kern w:val="0"/>
      <w:szCs w:val="20"/>
    </w:rPr>
  </w:style>
  <w:style w:type="character" w:customStyle="1" w:styleId="Titre2Car">
    <w:name w:val="Titre 2 Car"/>
    <w:basedOn w:val="Policepardfaut"/>
    <w:link w:val="Titre2"/>
    <w:uiPriority w:val="9"/>
    <w:rsid w:val="003814DF"/>
    <w:rPr>
      <w:rFonts w:ascii="Aptos" w:eastAsia="Calibri" w:hAnsi="Aptos" w:cs="Aptos"/>
      <w:b/>
      <w:bCs/>
      <w:color w:val="953D89"/>
      <w:kern w:val="0"/>
      <w:sz w:val="28"/>
      <w:szCs w:val="28"/>
      <w:lang w:eastAsia="fr-CA"/>
    </w:rPr>
  </w:style>
  <w:style w:type="character" w:customStyle="1" w:styleId="Titre3Car">
    <w:name w:val="Titre 3 Car"/>
    <w:basedOn w:val="Policepardfaut"/>
    <w:link w:val="Titre3"/>
    <w:uiPriority w:val="9"/>
    <w:rsid w:val="00C44B7C"/>
    <w:rPr>
      <w:rFonts w:ascii="Aptos" w:eastAsia="Calibri" w:hAnsi="Aptos" w:cs="Aptos Light"/>
      <w:b/>
      <w:bCs/>
      <w:caps/>
      <w:color w:val="000000"/>
      <w:kern w:val="0"/>
      <w:szCs w:val="20"/>
    </w:rPr>
  </w:style>
  <w:style w:type="character" w:customStyle="1" w:styleId="Titre4Car">
    <w:name w:val="Titre 4 Car"/>
    <w:basedOn w:val="Policepardfaut"/>
    <w:link w:val="Titre4"/>
    <w:uiPriority w:val="9"/>
    <w:semiHidden/>
    <w:rsid w:val="00513322"/>
    <w:rPr>
      <w:rFonts w:eastAsiaTheme="majorEastAsia" w:cstheme="majorBidi"/>
      <w:i/>
      <w:iCs/>
      <w:color w:val="0F4761" w:themeColor="accent1" w:themeShade="BF"/>
      <w:kern w:val="0"/>
      <w:szCs w:val="20"/>
    </w:rPr>
  </w:style>
  <w:style w:type="character" w:customStyle="1" w:styleId="Titre5Car">
    <w:name w:val="Titre 5 Car"/>
    <w:basedOn w:val="Policepardfaut"/>
    <w:link w:val="Titre5"/>
    <w:uiPriority w:val="9"/>
    <w:semiHidden/>
    <w:rsid w:val="00513322"/>
    <w:rPr>
      <w:rFonts w:eastAsiaTheme="majorEastAsia" w:cstheme="majorBidi"/>
      <w:color w:val="0F4761" w:themeColor="accent1" w:themeShade="BF"/>
      <w:kern w:val="0"/>
      <w:szCs w:val="20"/>
    </w:rPr>
  </w:style>
  <w:style w:type="character" w:customStyle="1" w:styleId="Titre6Car">
    <w:name w:val="Titre 6 Car"/>
    <w:basedOn w:val="Policepardfaut"/>
    <w:link w:val="Titre6"/>
    <w:uiPriority w:val="9"/>
    <w:semiHidden/>
    <w:rsid w:val="00513322"/>
    <w:rPr>
      <w:rFonts w:eastAsiaTheme="majorEastAsia" w:cstheme="majorBidi"/>
      <w:i/>
      <w:iCs/>
      <w:color w:val="595959" w:themeColor="text1" w:themeTint="A6"/>
      <w:kern w:val="0"/>
      <w:szCs w:val="20"/>
    </w:rPr>
  </w:style>
  <w:style w:type="character" w:customStyle="1" w:styleId="Titre7Car">
    <w:name w:val="Titre 7 Car"/>
    <w:basedOn w:val="Policepardfaut"/>
    <w:link w:val="Titre7"/>
    <w:uiPriority w:val="9"/>
    <w:semiHidden/>
    <w:rsid w:val="00513322"/>
    <w:rPr>
      <w:rFonts w:eastAsiaTheme="majorEastAsia" w:cstheme="majorBidi"/>
      <w:color w:val="595959" w:themeColor="text1" w:themeTint="A6"/>
      <w:kern w:val="0"/>
      <w:szCs w:val="20"/>
    </w:rPr>
  </w:style>
  <w:style w:type="character" w:customStyle="1" w:styleId="Titre8Car">
    <w:name w:val="Titre 8 Car"/>
    <w:basedOn w:val="Policepardfaut"/>
    <w:link w:val="Titre8"/>
    <w:uiPriority w:val="9"/>
    <w:semiHidden/>
    <w:rsid w:val="00513322"/>
    <w:rPr>
      <w:rFonts w:eastAsiaTheme="majorEastAsia" w:cstheme="majorBidi"/>
      <w:i/>
      <w:iCs/>
      <w:color w:val="272727" w:themeColor="text1" w:themeTint="D8"/>
      <w:kern w:val="0"/>
      <w:szCs w:val="20"/>
    </w:rPr>
  </w:style>
  <w:style w:type="character" w:customStyle="1" w:styleId="Titre9Car">
    <w:name w:val="Titre 9 Car"/>
    <w:basedOn w:val="Policepardfaut"/>
    <w:link w:val="Titre9"/>
    <w:uiPriority w:val="9"/>
    <w:semiHidden/>
    <w:rsid w:val="00513322"/>
    <w:rPr>
      <w:rFonts w:eastAsiaTheme="majorEastAsia" w:cstheme="majorBidi"/>
      <w:color w:val="272727" w:themeColor="text1" w:themeTint="D8"/>
      <w:kern w:val="0"/>
      <w:szCs w:val="20"/>
    </w:rPr>
  </w:style>
  <w:style w:type="paragraph" w:styleId="Titre">
    <w:name w:val="Title"/>
    <w:basedOn w:val="Normal"/>
    <w:next w:val="Normal"/>
    <w:link w:val="TitreCar"/>
    <w:uiPriority w:val="10"/>
    <w:qFormat/>
    <w:rsid w:val="003814DF"/>
    <w:pPr>
      <w:spacing w:before="240" w:after="300" w:line="540" w:lineRule="atLeast"/>
      <w:outlineLvl w:val="0"/>
    </w:pPr>
    <w:rPr>
      <w:rFonts w:eastAsia="Calibri" w:cs="Aptos"/>
      <w:b/>
      <w:bCs/>
      <w:color w:val="00002B"/>
      <w:sz w:val="40"/>
      <w:szCs w:val="40"/>
    </w:rPr>
  </w:style>
  <w:style w:type="character" w:customStyle="1" w:styleId="TitreCar">
    <w:name w:val="Titre Car"/>
    <w:basedOn w:val="Policepardfaut"/>
    <w:link w:val="Titre"/>
    <w:uiPriority w:val="10"/>
    <w:rsid w:val="003814DF"/>
    <w:rPr>
      <w:rFonts w:ascii="Aptos" w:eastAsia="Calibri" w:hAnsi="Aptos" w:cs="Aptos"/>
      <w:b/>
      <w:bCs/>
      <w:color w:val="00002B"/>
      <w:kern w:val="0"/>
      <w:sz w:val="40"/>
      <w:szCs w:val="40"/>
    </w:rPr>
  </w:style>
  <w:style w:type="paragraph" w:styleId="Sous-titre">
    <w:name w:val="Subtitle"/>
    <w:basedOn w:val="Normal"/>
    <w:next w:val="Normal"/>
    <w:link w:val="Sous-titreCar"/>
    <w:uiPriority w:val="11"/>
    <w:qFormat/>
    <w:rsid w:val="005133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322"/>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5133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3322"/>
    <w:rPr>
      <w:rFonts w:ascii="Aptos" w:hAnsi="Aptos" w:cs="Aptos Light"/>
      <w:i/>
      <w:iCs/>
      <w:color w:val="404040" w:themeColor="text1" w:themeTint="BF"/>
      <w:kern w:val="0"/>
      <w:szCs w:val="20"/>
    </w:rPr>
  </w:style>
  <w:style w:type="paragraph" w:styleId="Paragraphedeliste">
    <w:name w:val="List Paragraph"/>
    <w:basedOn w:val="Normal"/>
    <w:uiPriority w:val="34"/>
    <w:qFormat/>
    <w:rsid w:val="00513322"/>
    <w:pPr>
      <w:ind w:left="720"/>
      <w:contextualSpacing/>
    </w:pPr>
  </w:style>
  <w:style w:type="character" w:styleId="Accentuationintense">
    <w:name w:val="Intense Emphasis"/>
    <w:basedOn w:val="Policepardfaut"/>
    <w:uiPriority w:val="21"/>
    <w:qFormat/>
    <w:rsid w:val="00513322"/>
    <w:rPr>
      <w:i/>
      <w:iCs/>
      <w:color w:val="0F4761" w:themeColor="accent1" w:themeShade="BF"/>
    </w:rPr>
  </w:style>
  <w:style w:type="paragraph" w:styleId="Citationintense">
    <w:name w:val="Intense Quote"/>
    <w:basedOn w:val="Normal"/>
    <w:next w:val="Normal"/>
    <w:link w:val="CitationintenseCar"/>
    <w:uiPriority w:val="30"/>
    <w:qFormat/>
    <w:rsid w:val="0051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322"/>
    <w:rPr>
      <w:rFonts w:ascii="Aptos" w:hAnsi="Aptos" w:cs="Aptos Light"/>
      <w:i/>
      <w:iCs/>
      <w:color w:val="0F4761" w:themeColor="accent1" w:themeShade="BF"/>
      <w:kern w:val="0"/>
      <w:szCs w:val="20"/>
    </w:rPr>
  </w:style>
  <w:style w:type="character" w:styleId="Rfrenceintense">
    <w:name w:val="Intense Reference"/>
    <w:basedOn w:val="Policepardfaut"/>
    <w:uiPriority w:val="32"/>
    <w:qFormat/>
    <w:rsid w:val="00513322"/>
    <w:rPr>
      <w:b/>
      <w:bCs/>
      <w:smallCaps/>
      <w:color w:val="0F4761" w:themeColor="accent1" w:themeShade="BF"/>
      <w:spacing w:val="5"/>
    </w:rPr>
  </w:style>
  <w:style w:type="paragraph" w:styleId="En-tte">
    <w:name w:val="header"/>
    <w:basedOn w:val="Normal"/>
    <w:link w:val="En-tteCar"/>
    <w:uiPriority w:val="99"/>
    <w:unhideWhenUsed/>
    <w:rsid w:val="00513322"/>
    <w:pPr>
      <w:tabs>
        <w:tab w:val="center" w:pos="4320"/>
        <w:tab w:val="right" w:pos="8640"/>
      </w:tabs>
      <w:spacing w:after="0" w:line="240" w:lineRule="auto"/>
    </w:pPr>
  </w:style>
  <w:style w:type="character" w:customStyle="1" w:styleId="En-tteCar">
    <w:name w:val="En-tête Car"/>
    <w:basedOn w:val="Policepardfaut"/>
    <w:link w:val="En-tte"/>
    <w:uiPriority w:val="99"/>
    <w:rsid w:val="00513322"/>
    <w:rPr>
      <w:rFonts w:ascii="Aptos" w:hAnsi="Aptos" w:cs="Aptos Light"/>
      <w:color w:val="000000"/>
      <w:kern w:val="0"/>
      <w:szCs w:val="20"/>
    </w:rPr>
  </w:style>
  <w:style w:type="paragraph" w:styleId="Pieddepage">
    <w:name w:val="footer"/>
    <w:basedOn w:val="Normal"/>
    <w:link w:val="PieddepageCar"/>
    <w:uiPriority w:val="99"/>
    <w:unhideWhenUsed/>
    <w:rsid w:val="005133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3322"/>
    <w:rPr>
      <w:rFonts w:ascii="Aptos" w:hAnsi="Aptos" w:cs="Aptos Light"/>
      <w:color w:val="000000"/>
      <w:kern w:val="0"/>
      <w:szCs w:val="20"/>
    </w:rPr>
  </w:style>
  <w:style w:type="character" w:styleId="Numrodepage">
    <w:name w:val="page number"/>
    <w:basedOn w:val="Policepardfaut"/>
    <w:uiPriority w:val="99"/>
    <w:semiHidden/>
    <w:unhideWhenUsed/>
    <w:rsid w:val="00513322"/>
  </w:style>
  <w:style w:type="paragraph" w:styleId="Sansinterligne">
    <w:name w:val="No Spacing"/>
    <w:uiPriority w:val="1"/>
    <w:qFormat/>
    <w:rsid w:val="00513322"/>
    <w:pPr>
      <w:suppressAutoHyphens/>
      <w:autoSpaceDE w:val="0"/>
      <w:autoSpaceDN w:val="0"/>
      <w:adjustRightInd w:val="0"/>
      <w:spacing w:after="0" w:line="240" w:lineRule="auto"/>
      <w:textAlignment w:val="center"/>
    </w:pPr>
    <w:rPr>
      <w:rFonts w:ascii="Aptos Light" w:hAnsi="Aptos Light" w:cs="Aptos Light"/>
      <w:color w:val="000000"/>
      <w:kern w:val="0"/>
      <w:szCs w:val="20"/>
    </w:rPr>
  </w:style>
  <w:style w:type="character" w:styleId="Lienhypertexte">
    <w:name w:val="Hyperlink"/>
    <w:basedOn w:val="Policepardfaut"/>
    <w:uiPriority w:val="99"/>
    <w:unhideWhenUsed/>
    <w:rsid w:val="007204DB"/>
    <w:rPr>
      <w:color w:val="467886" w:themeColor="hyperlink"/>
      <w:u w:val="single"/>
    </w:rPr>
  </w:style>
  <w:style w:type="character" w:styleId="Mentionnonrsolue">
    <w:name w:val="Unresolved Mention"/>
    <w:basedOn w:val="Policepardfaut"/>
    <w:uiPriority w:val="99"/>
    <w:semiHidden/>
    <w:unhideWhenUsed/>
    <w:rsid w:val="007204DB"/>
    <w:rPr>
      <w:color w:val="605E5C"/>
      <w:shd w:val="clear" w:color="auto" w:fill="E1DFDD"/>
    </w:rPr>
  </w:style>
  <w:style w:type="paragraph" w:styleId="NormalWeb">
    <w:name w:val="Normal (Web)"/>
    <w:basedOn w:val="Normal"/>
    <w:uiPriority w:val="99"/>
    <w:unhideWhenUsed/>
    <w:rsid w:val="00085597"/>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fr-CA"/>
      <w14:ligatures w14:val="none"/>
    </w:rPr>
  </w:style>
  <w:style w:type="paragraph" w:customStyle="1" w:styleId="Listepucesansgras">
    <w:name w:val="Liste à puce sans gras"/>
    <w:basedOn w:val="Normal"/>
    <w:link w:val="ListepucesansgrasCar"/>
    <w:qFormat/>
    <w:rsid w:val="00387E15"/>
    <w:pPr>
      <w:numPr>
        <w:numId w:val="5"/>
      </w:numPr>
      <w:suppressAutoHyphens w:val="0"/>
      <w:autoSpaceDE/>
      <w:autoSpaceDN/>
      <w:adjustRightInd/>
      <w:spacing w:before="240" w:after="240" w:line="276" w:lineRule="auto"/>
      <w:ind w:left="567" w:hanging="567"/>
      <w:jc w:val="both"/>
      <w:textAlignment w:val="auto"/>
    </w:pPr>
    <w:rPr>
      <w:rFonts w:cstheme="minorBidi"/>
      <w:color w:val="auto"/>
      <w:szCs w:val="22"/>
      <w14:ligatures w14:val="none"/>
    </w:rPr>
  </w:style>
  <w:style w:type="character" w:customStyle="1" w:styleId="ListepucesansgrasCar">
    <w:name w:val="Liste à puce sans gras Car"/>
    <w:basedOn w:val="Policepardfaut"/>
    <w:link w:val="Listepucesansgras"/>
    <w:rsid w:val="00387E15"/>
    <w:rPr>
      <w:rFonts w:ascii="Aptos" w:hAnsi="Aptos"/>
      <w:kern w:val="0"/>
      <w14:ligatures w14:val="none"/>
    </w:rPr>
  </w:style>
  <w:style w:type="character" w:styleId="Lienhypertextesuivivisit">
    <w:name w:val="FollowedHyperlink"/>
    <w:basedOn w:val="Policepardfaut"/>
    <w:uiPriority w:val="99"/>
    <w:semiHidden/>
    <w:unhideWhenUsed/>
    <w:rsid w:val="00C223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06525">
      <w:bodyDiv w:val="1"/>
      <w:marLeft w:val="0"/>
      <w:marRight w:val="0"/>
      <w:marTop w:val="0"/>
      <w:marBottom w:val="0"/>
      <w:divBdr>
        <w:top w:val="none" w:sz="0" w:space="0" w:color="auto"/>
        <w:left w:val="none" w:sz="0" w:space="0" w:color="auto"/>
        <w:bottom w:val="none" w:sz="0" w:space="0" w:color="auto"/>
        <w:right w:val="none" w:sz="0" w:space="0" w:color="auto"/>
      </w:divBdr>
    </w:div>
    <w:div w:id="328946048">
      <w:bodyDiv w:val="1"/>
      <w:marLeft w:val="0"/>
      <w:marRight w:val="0"/>
      <w:marTop w:val="0"/>
      <w:marBottom w:val="0"/>
      <w:divBdr>
        <w:top w:val="none" w:sz="0" w:space="0" w:color="auto"/>
        <w:left w:val="none" w:sz="0" w:space="0" w:color="auto"/>
        <w:bottom w:val="none" w:sz="0" w:space="0" w:color="auto"/>
        <w:right w:val="none" w:sz="0" w:space="0" w:color="auto"/>
      </w:divBdr>
    </w:div>
    <w:div w:id="452670545">
      <w:bodyDiv w:val="1"/>
      <w:marLeft w:val="0"/>
      <w:marRight w:val="0"/>
      <w:marTop w:val="0"/>
      <w:marBottom w:val="0"/>
      <w:divBdr>
        <w:top w:val="none" w:sz="0" w:space="0" w:color="auto"/>
        <w:left w:val="none" w:sz="0" w:space="0" w:color="auto"/>
        <w:bottom w:val="none" w:sz="0" w:space="0" w:color="auto"/>
        <w:right w:val="none" w:sz="0" w:space="0" w:color="auto"/>
      </w:divBdr>
    </w:div>
    <w:div w:id="484443451">
      <w:bodyDiv w:val="1"/>
      <w:marLeft w:val="0"/>
      <w:marRight w:val="0"/>
      <w:marTop w:val="0"/>
      <w:marBottom w:val="0"/>
      <w:divBdr>
        <w:top w:val="none" w:sz="0" w:space="0" w:color="auto"/>
        <w:left w:val="none" w:sz="0" w:space="0" w:color="auto"/>
        <w:bottom w:val="none" w:sz="0" w:space="0" w:color="auto"/>
        <w:right w:val="none" w:sz="0" w:space="0" w:color="auto"/>
      </w:divBdr>
    </w:div>
    <w:div w:id="1705785698">
      <w:bodyDiv w:val="1"/>
      <w:marLeft w:val="0"/>
      <w:marRight w:val="0"/>
      <w:marTop w:val="0"/>
      <w:marBottom w:val="0"/>
      <w:divBdr>
        <w:top w:val="none" w:sz="0" w:space="0" w:color="auto"/>
        <w:left w:val="none" w:sz="0" w:space="0" w:color="auto"/>
        <w:bottom w:val="none" w:sz="0" w:space="0" w:color="auto"/>
        <w:right w:val="none" w:sz="0" w:space="0" w:color="auto"/>
      </w:divBdr>
    </w:div>
    <w:div w:id="1836148953">
      <w:bodyDiv w:val="1"/>
      <w:marLeft w:val="0"/>
      <w:marRight w:val="0"/>
      <w:marTop w:val="0"/>
      <w:marBottom w:val="0"/>
      <w:divBdr>
        <w:top w:val="none" w:sz="0" w:space="0" w:color="auto"/>
        <w:left w:val="none" w:sz="0" w:space="0" w:color="auto"/>
        <w:bottom w:val="none" w:sz="0" w:space="0" w:color="auto"/>
        <w:right w:val="none" w:sz="0" w:space="0" w:color="auto"/>
      </w:divBdr>
    </w:div>
    <w:div w:id="19498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6abc4f293ca00c6ccc1553a7b4895e6f">
  <xsd:schema xmlns:xsd="http://www.w3.org/2001/XMLSchema" xmlns:xs="http://www.w3.org/2001/XMLSchema" xmlns:p="http://schemas.microsoft.com/office/2006/metadata/properties" xmlns:ns2="3cc706f8-daeb-4c57-a93c-fdf45da762a7" targetNamespace="http://schemas.microsoft.com/office/2006/metadata/properties" ma:root="true" ma:fieldsID="cc4b9f9487298ed539e0bd9cd418ec3a"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element ref="ns2:BlobTransfer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7;#05520 Site web CDPDJ|01c3aec0-4bb4-4bb8-a8f9-fed9b941958e"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element name="BlobTransferDocumentDate" ma:index="14" nillable="true" ma:displayName="BlobTransferDocumentDate" ma:format="DateOnly" ma:internalName="BlobTransferDocu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b66c5a5-9349-45f3-a35d-93d4de43bb68" ContentTypeId="0x0101005B31C1E327F24A4395DD83803DF5CBE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676</Value>
    </TaxCatchAll>
    <BlobTransferDocumentDate xmlns="3cc706f8-daeb-4c57-a93c-fdf45da762a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A7824-9841-4B73-9FB1-750A3D6CE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6D1E9-A195-4A22-91F6-34048FC3DECC}">
  <ds:schemaRefs>
    <ds:schemaRef ds:uri="Microsoft.SharePoint.Taxonomy.ContentTypeSync"/>
  </ds:schemaRefs>
</ds:datastoreItem>
</file>

<file path=customXml/itemProps3.xml><?xml version="1.0" encoding="utf-8"?>
<ds:datastoreItem xmlns:ds="http://schemas.openxmlformats.org/officeDocument/2006/customXml" ds:itemID="{FDAA5B99-BD33-4EA3-8A41-004C44A72519}">
  <ds:schemaRefs>
    <ds:schemaRef ds:uri="http://schemas.microsoft.com/sharepoint/v3/contenttype/forms"/>
  </ds:schemaRefs>
</ds:datastoreItem>
</file>

<file path=customXml/itemProps4.xml><?xml version="1.0" encoding="utf-8"?>
<ds:datastoreItem xmlns:ds="http://schemas.openxmlformats.org/officeDocument/2006/customXml" ds:itemID="{3030352C-C84C-4D98-9E4E-333EAF30ADB1}">
  <ds:schemaRefs>
    <ds:schemaRef ds:uri="http://schemas.microsoft.com/office/2006/metadata/properties"/>
    <ds:schemaRef ds:uri="http://schemas.microsoft.com/office/infopath/2007/PartnerControls"/>
    <ds:schemaRef ds:uri="3cc706f8-daeb-4c57-a93c-fdf45da762a7"/>
  </ds:schemaRefs>
</ds:datastoreItem>
</file>

<file path=customXml/itemProps5.xml><?xml version="1.0" encoding="utf-8"?>
<ds:datastoreItem xmlns:ds="http://schemas.openxmlformats.org/officeDocument/2006/customXml" ds:itemID="{147FA4BC-7973-4C73-941E-48C469DAD9C7}">
  <ds:schemaRefs>
    <ds:schemaRef ds:uri="http://schemas.openxmlformats.org/officeDocument/2006/bibliography"/>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947</Words>
  <Characters>5196</Characters>
  <Application>Microsoft Office Word</Application>
  <DocSecurity>8</DocSecurity>
  <Lines>110</Lines>
  <Paragraphs>43</Paragraphs>
  <ScaleCrop>false</ScaleCrop>
  <HeadingPairs>
    <vt:vector size="2" baseType="variant">
      <vt:variant>
        <vt:lpstr>Titre</vt:lpstr>
      </vt:variant>
      <vt:variant>
        <vt:i4>1</vt:i4>
      </vt:variant>
    </vt:vector>
  </HeadingPairs>
  <TitlesOfParts>
    <vt:vector size="1" baseType="lpstr">
      <vt:lpstr>Résumé des conclusions et recommandations - Enquête systémique – Capitale-Nationale - SEP 2025</vt:lpstr>
    </vt:vector>
  </TitlesOfParts>
  <Company/>
  <LinksUpToDate>false</LinksUpToDate>
  <CharactersWithSpaces>6123</CharactersWithSpaces>
  <SharedDoc>false</SharedDoc>
  <HLinks>
    <vt:vector size="48" baseType="variant">
      <vt:variant>
        <vt:i4>4587585</vt:i4>
      </vt:variant>
      <vt:variant>
        <vt:i4>21</vt:i4>
      </vt:variant>
      <vt:variant>
        <vt:i4>0</vt:i4>
      </vt:variant>
      <vt:variant>
        <vt:i4>5</vt:i4>
      </vt:variant>
      <vt:variant>
        <vt:lpwstr>https://www.legisquebec.gouv.qc.ca/fr/document/lc/P-34.1</vt:lpwstr>
      </vt:variant>
      <vt:variant>
        <vt:lpwstr>se:69</vt:lpwstr>
      </vt:variant>
      <vt:variant>
        <vt:i4>4718657</vt:i4>
      </vt:variant>
      <vt:variant>
        <vt:i4>18</vt:i4>
      </vt:variant>
      <vt:variant>
        <vt:i4>0</vt:i4>
      </vt:variant>
      <vt:variant>
        <vt:i4>5</vt:i4>
      </vt:variant>
      <vt:variant>
        <vt:lpwstr>https://www.legisquebec.gouv.qc.ca/fr/document/lc/P-34.1</vt:lpwstr>
      </vt:variant>
      <vt:variant>
        <vt:lpwstr>se:8</vt:lpwstr>
      </vt:variant>
      <vt:variant>
        <vt:i4>458757</vt:i4>
      </vt:variant>
      <vt:variant>
        <vt:i4>15</vt:i4>
      </vt:variant>
      <vt:variant>
        <vt:i4>0</vt:i4>
      </vt:variant>
      <vt:variant>
        <vt:i4>5</vt:i4>
      </vt:variant>
      <vt:variant>
        <vt:lpwstr>https://www.legisquebec.gouv.qc.ca/fr/document/lc/P-34.1?langCont=fr</vt:lpwstr>
      </vt:variant>
      <vt:variant>
        <vt:lpwstr>se:7</vt:lpwstr>
      </vt:variant>
      <vt:variant>
        <vt:i4>7405598</vt:i4>
      </vt:variant>
      <vt:variant>
        <vt:i4>12</vt:i4>
      </vt:variant>
      <vt:variant>
        <vt:i4>0</vt:i4>
      </vt:variant>
      <vt:variant>
        <vt:i4>5</vt:i4>
      </vt:variant>
      <vt:variant>
        <vt:lpwstr>https://www.legisquebec.gouv.qc.ca/fr/document/lc/P-34.1</vt:lpwstr>
      </vt:variant>
      <vt:variant>
        <vt:lpwstr>se:4_5</vt:lpwstr>
      </vt:variant>
      <vt:variant>
        <vt:i4>7340062</vt:i4>
      </vt:variant>
      <vt:variant>
        <vt:i4>9</vt:i4>
      </vt:variant>
      <vt:variant>
        <vt:i4>0</vt:i4>
      </vt:variant>
      <vt:variant>
        <vt:i4>5</vt:i4>
      </vt:variant>
      <vt:variant>
        <vt:lpwstr>https://www.legisquebec.gouv.qc.ca/fr/document/lc/P-34.1</vt:lpwstr>
      </vt:variant>
      <vt:variant>
        <vt:lpwstr>se:4_4</vt:lpwstr>
      </vt:variant>
      <vt:variant>
        <vt:i4>1572870</vt:i4>
      </vt:variant>
      <vt:variant>
        <vt:i4>6</vt:i4>
      </vt:variant>
      <vt:variant>
        <vt:i4>0</vt:i4>
      </vt:variant>
      <vt:variant>
        <vt:i4>5</vt:i4>
      </vt:variant>
      <vt:variant>
        <vt:lpwstr>https://www.legisquebec.gouv.qc.ca/fr/document/lc/P-34.1?langCont=en</vt:lpwstr>
      </vt:variant>
      <vt:variant>
        <vt:lpwstr>se:4</vt:lpwstr>
      </vt:variant>
      <vt:variant>
        <vt:i4>4390977</vt:i4>
      </vt:variant>
      <vt:variant>
        <vt:i4>3</vt:i4>
      </vt:variant>
      <vt:variant>
        <vt:i4>0</vt:i4>
      </vt:variant>
      <vt:variant>
        <vt:i4>5</vt:i4>
      </vt:variant>
      <vt:variant>
        <vt:lpwstr>https://www.legisquebec.gouv.qc.ca/fr/document/lc/P-34.1</vt:lpwstr>
      </vt:variant>
      <vt:variant>
        <vt:lpwstr>se:3</vt:lpwstr>
      </vt:variant>
      <vt:variant>
        <vt:i4>4325441</vt:i4>
      </vt:variant>
      <vt:variant>
        <vt:i4>0</vt:i4>
      </vt:variant>
      <vt:variant>
        <vt:i4>0</vt:i4>
      </vt:variant>
      <vt:variant>
        <vt:i4>5</vt:i4>
      </vt:variant>
      <vt:variant>
        <vt:lpwstr>https://www.legisquebec.gouv.qc.ca/fr/document/lc/P-34.1</vt:lpwstr>
      </vt:variant>
      <vt:variant>
        <vt:lpwstr>se:2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systémique – Capitale-Nationale -Septembre 2025</dc:title>
  <dc:subject/>
  <dc:creator>Commission des droits de la personne et des droits de la jeunesse</dc:creator>
  <cp:keywords>Lésion de droits; Enquête; LPJ, Loi sur la protection de la jeunesse; Enfant; Jeune;</cp:keywords>
  <dc:description/>
  <cp:lastModifiedBy>Sophie Ambrosi</cp:lastModifiedBy>
  <cp:revision>17</cp:revision>
  <dcterms:created xsi:type="dcterms:W3CDTF">2026-03-03T03:24:00Z</dcterms:created>
  <dcterms:modified xsi:type="dcterms:W3CDTF">2026-04-10T20:55:00Z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0x0101005B31C1E327F24A4395DD83803DF5CBECC100008FF0FC23E3FE48BD24CD9549EFFD2A</vt:lpwstr>
  </property>
  <property fmtid="{D5CDD505-2E9C-101B-9397-08002B2CF9AE}" pid="3" name="MediaServiceImageTags">
    <vt:lpwstr/>
  </property>
  <property fmtid="{D5CDD505-2E9C-101B-9397-08002B2CF9AE}" pid="4" name="lcf76f155ced4ddcb4097134ff3c332f">
    <vt:lpwstr/>
  </property>
  <property fmtid="{D5CDD505-2E9C-101B-9397-08002B2CF9AE}" pid="5" name="TypeDocument">
    <vt:lpwstr/>
  </property>
  <property fmtid="{D5CDD505-2E9C-101B-9397-08002B2CF9AE}" pid="6" name="HUBClassification">
    <vt:lpwstr>676</vt:lpwstr>
  </property>
  <property fmtid="{D5CDD505-2E9C-101B-9397-08002B2CF9AE}" pid="7" name="Support">
    <vt:lpwstr/>
  </property>
  <property fmtid="{D5CDD505-2E9C-101B-9397-08002B2CF9AE}" pid="8" name="e9ece69abe164a1095a5fd7a129dbff3">
    <vt:lpwstr/>
  </property>
</Properties>
</file>