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59CBC" w14:textId="6F7A4755" w:rsidR="009D2746" w:rsidRPr="003814DF" w:rsidRDefault="009D2746" w:rsidP="51C14B1E">
      <w:pPr>
        <w:spacing w:after="0" w:line="540" w:lineRule="atLeast"/>
        <w:outlineLvl w:val="0"/>
        <w:rPr>
          <w:rFonts w:eastAsia="Aptos" w:cs="Aptos"/>
          <w:sz w:val="40"/>
          <w:szCs w:val="40"/>
        </w:rPr>
      </w:pPr>
      <w:bookmarkStart w:id="0" w:name="_Toc163800399"/>
      <w:r w:rsidRPr="21F84980">
        <w:rPr>
          <w:rFonts w:ascii="Aptos Light" w:eastAsia="Calibri" w:hAnsi="Aptos Light" w:cs="Aptos"/>
          <w:color w:val="00002B"/>
          <w:sz w:val="32"/>
          <w:szCs w:val="32"/>
        </w:rPr>
        <w:t>Résumé des conclusions et recommandations</w:t>
      </w:r>
      <w:r>
        <w:br/>
      </w:r>
      <w:r w:rsidRPr="21F84980">
        <w:rPr>
          <w:rStyle w:val="TitreCar"/>
        </w:rPr>
        <w:t xml:space="preserve">Enquête </w:t>
      </w:r>
      <w:r w:rsidR="001F2A69" w:rsidRPr="21F84980">
        <w:rPr>
          <w:rStyle w:val="TitreCar"/>
        </w:rPr>
        <w:t>individuelle</w:t>
      </w:r>
      <w:r w:rsidRPr="21F84980">
        <w:rPr>
          <w:rStyle w:val="TitreCar"/>
        </w:rPr>
        <w:t xml:space="preserve"> en droits de la jeunesse – Région d</w:t>
      </w:r>
      <w:r w:rsidR="007374A1">
        <w:rPr>
          <w:rStyle w:val="TitreCar"/>
        </w:rPr>
        <w:t>u</w:t>
      </w:r>
      <w:r w:rsidRPr="21F84980">
        <w:rPr>
          <w:rStyle w:val="TitreCar"/>
        </w:rPr>
        <w:t xml:space="preserve"> </w:t>
      </w:r>
      <w:r w:rsidR="315442E1" w:rsidRPr="002B5170">
        <w:rPr>
          <w:rStyle w:val="TitreCar"/>
        </w:rPr>
        <w:t>Nunavik, Baie d’Hudson</w:t>
      </w:r>
      <w:r w:rsidR="315442E1" w:rsidRPr="21F84980">
        <w:rPr>
          <w:rStyle w:val="TitreCar"/>
        </w:rPr>
        <w:t xml:space="preserve"> (</w:t>
      </w:r>
      <w:r w:rsidR="00E8082C">
        <w:rPr>
          <w:rStyle w:val="TitreCar"/>
        </w:rPr>
        <w:t>septembre</w:t>
      </w:r>
      <w:r w:rsidR="315442E1" w:rsidRPr="21F84980">
        <w:rPr>
          <w:rStyle w:val="TitreCar"/>
        </w:rPr>
        <w:t xml:space="preserve"> 2025)</w:t>
      </w:r>
    </w:p>
    <w:bookmarkEnd w:id="0"/>
    <w:p w14:paraId="4673B8BE" w14:textId="77777777" w:rsidR="00C2235D" w:rsidRDefault="00C2235D" w:rsidP="00C2235D">
      <w:pPr>
        <w:spacing w:after="0" w:line="280" w:lineRule="atLeast"/>
        <w:rPr>
          <w:rFonts w:eastAsia="Calibri" w:cs="Arial"/>
        </w:rPr>
      </w:pPr>
    </w:p>
    <w:p w14:paraId="244AE251" w14:textId="6DF161B4" w:rsidR="009D2746" w:rsidRDefault="009D2746" w:rsidP="00C2235D">
      <w:pPr>
        <w:spacing w:after="0" w:line="280" w:lineRule="atLeast"/>
        <w:rPr>
          <w:rFonts w:eastAsia="Calibri" w:cs="Arial"/>
        </w:rPr>
      </w:pPr>
      <w:r>
        <w:rPr>
          <w:rFonts w:eastAsia="Calibri" w:cs="Arial"/>
        </w:rPr>
        <w:t xml:space="preserve">Décision du comité des enquêtes, séance du </w:t>
      </w:r>
      <w:r w:rsidR="009C52C8">
        <w:rPr>
          <w:rFonts w:eastAsia="Calibri" w:cs="Arial"/>
        </w:rPr>
        <w:t>11</w:t>
      </w:r>
      <w:r>
        <w:rPr>
          <w:rFonts w:eastAsia="Calibri" w:cs="Arial"/>
        </w:rPr>
        <w:t xml:space="preserve"> </w:t>
      </w:r>
      <w:r w:rsidR="009C52C8">
        <w:rPr>
          <w:rFonts w:eastAsia="Calibri" w:cs="Arial"/>
        </w:rPr>
        <w:t>septembre</w:t>
      </w:r>
      <w:r w:rsidRPr="00513322">
        <w:rPr>
          <w:rFonts w:eastAsia="Calibri" w:cs="Arial"/>
        </w:rPr>
        <w:t xml:space="preserve"> 202</w:t>
      </w:r>
      <w:r>
        <w:rPr>
          <w:rFonts w:eastAsia="Calibri" w:cs="Arial"/>
        </w:rPr>
        <w:t>5</w:t>
      </w:r>
    </w:p>
    <w:p w14:paraId="4F7F1D4A" w14:textId="77777777" w:rsidR="00720041" w:rsidRDefault="00720041" w:rsidP="00C2235D">
      <w:pPr>
        <w:spacing w:after="0" w:line="280" w:lineRule="atLeast"/>
        <w:rPr>
          <w:rFonts w:eastAsia="Calibri" w:cs="Arial"/>
        </w:rPr>
      </w:pPr>
    </w:p>
    <w:p w14:paraId="66FF115C" w14:textId="61A6E50F" w:rsidR="00C2235D" w:rsidRPr="00957C9E" w:rsidRDefault="00720041" w:rsidP="00957C9E">
      <w:pPr>
        <w:pStyle w:val="Titre2"/>
        <w:rPr>
          <w:rFonts w:cs="Arial"/>
        </w:rPr>
      </w:pPr>
      <w:r>
        <w:t>Résumé de l’enquête</w:t>
      </w:r>
    </w:p>
    <w:p w14:paraId="007B9E4F" w14:textId="1D953391" w:rsidR="001D2731" w:rsidRDefault="72D6DDA2" w:rsidP="46B84E2E">
      <w:pPr>
        <w:spacing w:after="0" w:line="240" w:lineRule="auto"/>
      </w:pPr>
      <w:r>
        <w:t xml:space="preserve">Le 20 mai 2022, la Commission ouvre une enquête </w:t>
      </w:r>
      <w:r w:rsidR="001A2A27">
        <w:t xml:space="preserve">sur </w:t>
      </w:r>
      <w:r>
        <w:t>les causes et circonstances du décès par suicide d’une jeune Inuk du Nunavik, survenu alors qu’elle était sous la protection de la LPJ.</w:t>
      </w:r>
      <w:r w:rsidR="003E7036">
        <w:t xml:space="preserve"> </w:t>
      </w:r>
      <w:r>
        <w:t>Le même jour, la Commission transmet un avis d’enquête à la directrice de la protection de la jeunesse du Centre de santé Inuulitsivik (ci-après « DPJ »).</w:t>
      </w:r>
    </w:p>
    <w:p w14:paraId="244AE063" w14:textId="77777777" w:rsidR="001A2A27" w:rsidDel="001D2731" w:rsidRDefault="001A2A27" w:rsidP="46B84E2E">
      <w:pPr>
        <w:spacing w:after="0" w:line="240" w:lineRule="auto"/>
      </w:pPr>
    </w:p>
    <w:p w14:paraId="49F2DA58" w14:textId="17999A88" w:rsidR="001D2731" w:rsidRDefault="72D6DDA2" w:rsidP="150DF471">
      <w:pPr>
        <w:spacing w:after="0" w:line="240" w:lineRule="auto"/>
      </w:pPr>
      <w:r>
        <w:t xml:space="preserve">L’enquête concerne principalement le droit de l’enfant de recevoir des services sociaux adéquats </w:t>
      </w:r>
      <w:r w:rsidR="0002369C" w:rsidRPr="0002369C">
        <w:t>ainsi que sur l’obligation</w:t>
      </w:r>
      <w:r w:rsidR="00B0253D">
        <w:t xml:space="preserve"> </w:t>
      </w:r>
      <w:r w:rsidR="00B0253D" w:rsidRPr="00B0253D">
        <w:t xml:space="preserve">d’assurer une </w:t>
      </w:r>
      <w:r w:rsidR="00B0253D">
        <w:t xml:space="preserve">communication </w:t>
      </w:r>
      <w:r>
        <w:t xml:space="preserve">avec elle et </w:t>
      </w:r>
      <w:r w:rsidR="009414B3">
        <w:t xml:space="preserve">de </w:t>
      </w:r>
      <w:r w:rsidR="007A7FB0" w:rsidRPr="007A7FB0">
        <w:t>connaître</w:t>
      </w:r>
      <w:r w:rsidR="007A7FB0">
        <w:t xml:space="preserve"> </w:t>
      </w:r>
      <w:r>
        <w:t>ses conditions de vie</w:t>
      </w:r>
      <w:r w:rsidR="00333CE7">
        <w:t>.</w:t>
      </w:r>
    </w:p>
    <w:p w14:paraId="69CEA372" w14:textId="77777777" w:rsidR="004E587C" w:rsidRDefault="004E587C" w:rsidP="150DF471">
      <w:pPr>
        <w:spacing w:after="0" w:line="240" w:lineRule="auto"/>
      </w:pPr>
    </w:p>
    <w:p w14:paraId="731785E1" w14:textId="75755EEF" w:rsidR="004E587C" w:rsidRDefault="004E587C" w:rsidP="00A550A3">
      <w:pPr>
        <w:pStyle w:val="Titre2"/>
      </w:pPr>
      <w:r w:rsidRPr="004E587C">
        <w:t>Conclusions  </w:t>
      </w:r>
    </w:p>
    <w:p w14:paraId="7B8F73A9" w14:textId="79C2DFFA" w:rsidR="79211793" w:rsidRPr="00B74D56" w:rsidRDefault="00A2779C" w:rsidP="00B74D56">
      <w:pPr>
        <w:pStyle w:val="Titre3"/>
      </w:pPr>
      <w:r w:rsidRPr="00B74D56">
        <w:t>D’ordre systémique :</w:t>
      </w:r>
    </w:p>
    <w:p w14:paraId="6D6E725A" w14:textId="3DBD0DF3" w:rsidR="009D2746" w:rsidRDefault="009D2746" w:rsidP="359CC115">
      <w:pPr>
        <w:spacing w:after="0" w:line="240" w:lineRule="auto"/>
      </w:pPr>
    </w:p>
    <w:p w14:paraId="6113081D" w14:textId="1C18AD2E" w:rsidR="009D2746" w:rsidRPr="003814DF" w:rsidRDefault="00513322" w:rsidP="3CBA68D0">
      <w:pPr>
        <w:spacing w:after="0" w:line="240" w:lineRule="auto"/>
        <w:outlineLvl w:val="2"/>
        <w:rPr>
          <w:rFonts w:eastAsia="Calibri" w:cs="Aptos"/>
          <w:b/>
          <w:bCs/>
          <w:caps/>
        </w:rPr>
      </w:pPr>
      <w:r w:rsidRPr="1E643318">
        <w:rPr>
          <w:rFonts w:eastAsia="Calibri" w:cs="Aptos"/>
          <w:b/>
          <w:bCs/>
          <w:caps/>
        </w:rPr>
        <w:t>CONSID</w:t>
      </w:r>
      <w:r w:rsidR="00FD0A69" w:rsidRPr="1E643318">
        <w:rPr>
          <w:rFonts w:eastAsia="Calibri" w:cs="Aptos"/>
          <w:b/>
          <w:bCs/>
          <w:caps/>
        </w:rPr>
        <w:t>É</w:t>
      </w:r>
      <w:r w:rsidRPr="1E643318">
        <w:rPr>
          <w:rFonts w:eastAsia="Calibri" w:cs="Aptos"/>
          <w:b/>
          <w:bCs/>
          <w:caps/>
        </w:rPr>
        <w:t xml:space="preserve">RANT </w:t>
      </w:r>
    </w:p>
    <w:p w14:paraId="22FAB613" w14:textId="12684092" w:rsidR="17142F43" w:rsidRDefault="17142F43" w:rsidP="1E643318">
      <w:pPr>
        <w:pStyle w:val="NormalWeb"/>
        <w:numPr>
          <w:ilvl w:val="0"/>
          <w:numId w:val="2"/>
        </w:numPr>
        <w:spacing w:before="0" w:beforeAutospacing="0" w:after="0" w:afterAutospacing="0"/>
        <w:rPr>
          <w:rFonts w:asciiTheme="minorHAnsi" w:hAnsiTheme="minorHAnsi"/>
          <w:color w:val="000000" w:themeColor="text1"/>
          <w:sz w:val="22"/>
          <w:szCs w:val="22"/>
        </w:rPr>
      </w:pPr>
      <w:r w:rsidRPr="1E643318">
        <w:rPr>
          <w:rFonts w:asciiTheme="minorHAnsi" w:hAnsiTheme="minorHAnsi"/>
          <w:color w:val="000000" w:themeColor="text1"/>
          <w:sz w:val="22"/>
          <w:szCs w:val="22"/>
        </w:rPr>
        <w:t>la Conclusion d’enquête et recommandations de l’Enquête systémique concernant le respect des droits des enfants inuit dans le cadre du retrait du milieu familial et du placement en milieu de vie substitut, décidée par la Commission le 26 juin 2025, et dont des recommandations visent notamment la directrice de la protection de la jeunesse du Centre de santé Inuulitsivik;</w:t>
      </w:r>
    </w:p>
    <w:p w14:paraId="152BC27D" w14:textId="6F251197" w:rsidR="17142F43" w:rsidRDefault="17142F43" w:rsidP="1E643318">
      <w:pPr>
        <w:pStyle w:val="NormalWeb"/>
        <w:numPr>
          <w:ilvl w:val="0"/>
          <w:numId w:val="2"/>
        </w:numPr>
        <w:spacing w:before="0" w:beforeAutospacing="0" w:after="0" w:afterAutospacing="0"/>
        <w:ind w:left="714" w:hanging="357"/>
        <w:rPr>
          <w:rFonts w:asciiTheme="minorHAnsi" w:hAnsiTheme="minorHAnsi"/>
          <w:color w:val="000000" w:themeColor="text1"/>
          <w:sz w:val="22"/>
          <w:szCs w:val="22"/>
        </w:rPr>
      </w:pPr>
      <w:r w:rsidRPr="1E643318">
        <w:rPr>
          <w:rFonts w:asciiTheme="minorHAnsi" w:hAnsiTheme="minorHAnsi"/>
          <w:color w:val="000000" w:themeColor="text1"/>
          <w:sz w:val="22"/>
          <w:szCs w:val="22"/>
        </w:rPr>
        <w:t>que cette enquête systémique mettait notamment en lumière diverses lésions de droits engendrées par la problématique systémique du manque de ressources au Nunavik, dont la pénurie de main-d’œuvre en protection de la jeunesse;</w:t>
      </w:r>
    </w:p>
    <w:p w14:paraId="28F27755" w14:textId="764E54FF" w:rsidR="17142F43" w:rsidRDefault="17142F43" w:rsidP="1E643318">
      <w:pPr>
        <w:pStyle w:val="Paragraphedeliste"/>
        <w:numPr>
          <w:ilvl w:val="0"/>
          <w:numId w:val="2"/>
        </w:numPr>
        <w:rPr>
          <w:color w:val="000000" w:themeColor="text1"/>
        </w:rPr>
      </w:pPr>
      <w:r>
        <w:t>que, dans le contexte de cette enquête systémique, la DPJ a reconnu que les services à l’étape de l’application des mesures sont « quasi inexistants », et que les personnes intervenantes ne peuvent qu’assumer les interventions d’urgence en raison du manque de ressources;</w:t>
      </w:r>
    </w:p>
    <w:p w14:paraId="5B52D0BA" w14:textId="3801B8C6" w:rsidR="00975699" w:rsidRDefault="17142F43" w:rsidP="71D6EF25">
      <w:pPr>
        <w:pStyle w:val="Paragraphedeliste"/>
      </w:pPr>
      <w:r>
        <w:t>que le manque significatif de ressources disponibles à la DPJ pour accomplir son mandat, dont la Régie régionale de la santé et des services sociaux du Nunavik et le ministère de la Santé et des Services sociaux sont en partie responsables, ne peut permettre de justifier des atteintes aux droits des enfants;</w:t>
      </w:r>
    </w:p>
    <w:p w14:paraId="348E7D05" w14:textId="77777777" w:rsidR="00485177" w:rsidRDefault="00485177" w:rsidP="71D6EF25">
      <w:pPr>
        <w:pStyle w:val="Paragraphedeliste"/>
        <w:rPr>
          <w:color w:val="000000" w:themeColor="text1"/>
        </w:rPr>
      </w:pPr>
    </w:p>
    <w:p w14:paraId="78DCFF80" w14:textId="77777777" w:rsidR="00B74D56" w:rsidRDefault="00B74D56">
      <w:pPr>
        <w:suppressAutoHyphens w:val="0"/>
        <w:autoSpaceDE/>
        <w:autoSpaceDN/>
        <w:adjustRightInd/>
        <w:spacing w:after="160" w:line="259" w:lineRule="auto"/>
        <w:textAlignment w:val="auto"/>
        <w:rPr>
          <w:b/>
          <w:bCs/>
          <w:color w:val="002060"/>
        </w:rPr>
      </w:pPr>
      <w:r>
        <w:br w:type="page"/>
      </w:r>
    </w:p>
    <w:p w14:paraId="2859DBF4" w14:textId="59CF181D" w:rsidR="00336B08" w:rsidRDefault="00D15A4E" w:rsidP="000A7094">
      <w:pPr>
        <w:pStyle w:val="Titre3"/>
        <w:ind w:right="1149"/>
      </w:pPr>
      <w:r>
        <w:lastRenderedPageBreak/>
        <w:t>D</w:t>
      </w:r>
      <w:r w:rsidR="00975699" w:rsidRPr="00D15A4E">
        <w:t>ans la situation de l’enfant</w:t>
      </w:r>
      <w:r>
        <w:t> :</w:t>
      </w:r>
    </w:p>
    <w:p w14:paraId="3550B239" w14:textId="77777777" w:rsidR="00D15A4E" w:rsidRDefault="00D15A4E" w:rsidP="000A7094">
      <w:pPr>
        <w:ind w:right="1149"/>
      </w:pPr>
    </w:p>
    <w:p w14:paraId="7859F1A4" w14:textId="0CDC46C8" w:rsidR="00336B08" w:rsidRPr="000339BA" w:rsidRDefault="00E74AF7" w:rsidP="000A7094">
      <w:pPr>
        <w:spacing w:after="0" w:line="240" w:lineRule="auto"/>
        <w:ind w:right="1149"/>
        <w:outlineLvl w:val="2"/>
        <w:rPr>
          <w:rFonts w:eastAsia="Calibri" w:cs="Aptos"/>
          <w:b/>
          <w:bCs/>
          <w:caps/>
        </w:rPr>
      </w:pPr>
      <w:r w:rsidRPr="00336B08">
        <w:rPr>
          <w:rFonts w:eastAsia="Calibri" w:cs="Aptos"/>
          <w:b/>
          <w:bCs/>
          <w:caps/>
        </w:rPr>
        <w:t>CONSIDÉRANT</w:t>
      </w:r>
    </w:p>
    <w:p w14:paraId="358A7CCD" w14:textId="28F5F05C" w:rsidR="001D2731" w:rsidRDefault="45ED4BA6" w:rsidP="000A7094">
      <w:pPr>
        <w:pStyle w:val="NormalWeb"/>
        <w:numPr>
          <w:ilvl w:val="0"/>
          <w:numId w:val="2"/>
        </w:numPr>
        <w:spacing w:before="0" w:beforeAutospacing="0" w:after="0" w:afterAutospacing="0"/>
        <w:ind w:left="714" w:right="1149" w:hanging="357"/>
        <w:rPr>
          <w:rFonts w:asciiTheme="minorHAnsi" w:hAnsiTheme="minorHAnsi"/>
          <w:color w:val="000000" w:themeColor="text1"/>
          <w:sz w:val="22"/>
          <w:szCs w:val="22"/>
        </w:rPr>
      </w:pPr>
      <w:r w:rsidRPr="3F771F06">
        <w:rPr>
          <w:rFonts w:asciiTheme="minorHAnsi" w:hAnsiTheme="minorHAnsi"/>
          <w:color w:val="000000" w:themeColor="text1"/>
          <w:sz w:val="22"/>
          <w:szCs w:val="22"/>
        </w:rPr>
        <w:t>l’obligation de la DPJ de communiquer régulièrement avec l’enfant et ses parents et de connaitre les conditions de vie de l’enfant en se rendant dans le milieu de vie;</w:t>
      </w:r>
    </w:p>
    <w:p w14:paraId="7C256711" w14:textId="67F076B9" w:rsidR="45ED4BA6" w:rsidRDefault="45ED4BA6" w:rsidP="000A7094">
      <w:pPr>
        <w:pStyle w:val="Paragraphedeliste"/>
        <w:numPr>
          <w:ilvl w:val="0"/>
          <w:numId w:val="2"/>
        </w:numPr>
        <w:ind w:right="1149"/>
        <w:rPr>
          <w:color w:val="000000" w:themeColor="text1"/>
        </w:rPr>
      </w:pPr>
      <w:r>
        <w:t>que les Orientations relatives aux standards d’accès, de continuité, de qualité et d’efficience du ministère de la Santé et des Services sociaux (ci-après « Orientations ministérielles ») précisent que lorsqu’un enfant est placé, les visites de la personne intervenante devraient s’effectuer « le jour du placement, au cours des sept jours suivant le placement, dans les 30 jours suivants et tous les trois mois pendant la durée du placement »;</w:t>
      </w:r>
    </w:p>
    <w:p w14:paraId="3D66217D" w14:textId="1F08779F" w:rsidR="45ED4BA6" w:rsidRDefault="45ED4BA6" w:rsidP="000A7094">
      <w:pPr>
        <w:pStyle w:val="Paragraphedeliste"/>
        <w:numPr>
          <w:ilvl w:val="0"/>
          <w:numId w:val="2"/>
        </w:numPr>
        <w:ind w:right="1149"/>
        <w:rPr>
          <w:color w:val="000000" w:themeColor="text1"/>
        </w:rPr>
      </w:pPr>
      <w:r>
        <w:t>que les Orientations ministérielles précisent également que lorsqu’un enfant est pris en charge par la DPJ « l’intensité de services est une intervention directe avec l’enfant, les parents ou la famille, d’une durée de 60 à 90 minutes aux deux semaines »;</w:t>
      </w:r>
    </w:p>
    <w:p w14:paraId="60AEB3CE" w14:textId="550488E9" w:rsidR="45ED4BA6" w:rsidRDefault="003A6C0A" w:rsidP="000A7094">
      <w:pPr>
        <w:pStyle w:val="Paragraphedeliste"/>
        <w:numPr>
          <w:ilvl w:val="0"/>
          <w:numId w:val="2"/>
        </w:numPr>
        <w:ind w:right="1149"/>
        <w:rPr>
          <w:color w:val="000000" w:themeColor="text1"/>
        </w:rPr>
      </w:pPr>
      <w:r>
        <w:t>qu’à</w:t>
      </w:r>
      <w:r w:rsidR="0084183C">
        <w:t xml:space="preserve"> </w:t>
      </w:r>
      <w:r w:rsidR="45ED4BA6">
        <w:t xml:space="preserve"> </w:t>
      </w:r>
      <w:r w:rsidR="0084183C">
        <w:t>la mi-décembre</w:t>
      </w:r>
      <w:r w:rsidR="45ED4BA6">
        <w:t xml:space="preserve"> 2017, l’enfant est confiée jusqu’à sa majorité dans le milieu de sa grand-mère paternelle, les motifs de compromission ayant justifié l’intervention de la DPJ étant un risque sérieux de négligence, de la négligence sur le plan éducatif ainsi que des mauvais traitements psychologiques;</w:t>
      </w:r>
    </w:p>
    <w:p w14:paraId="3D451A62" w14:textId="1A838FD7" w:rsidR="45ED4BA6" w:rsidRDefault="45ED4BA6" w:rsidP="000A7094">
      <w:pPr>
        <w:pStyle w:val="Paragraphedeliste"/>
        <w:numPr>
          <w:ilvl w:val="0"/>
          <w:numId w:val="2"/>
        </w:numPr>
        <w:ind w:right="1149"/>
        <w:rPr>
          <w:color w:val="000000" w:themeColor="text1"/>
        </w:rPr>
      </w:pPr>
      <w:r>
        <w:t>qu</w:t>
      </w:r>
      <w:r w:rsidR="003A6C0A">
        <w:t>’</w:t>
      </w:r>
      <w:r w:rsidR="0084183C">
        <w:t>à la fin septembre 2018</w:t>
      </w:r>
      <w:r>
        <w:t>, un signalement est retenu concernant un risque d’abus sexuel sur la jeune et que l’évaluation conclut que les faits sont fondés, mais que la sécurité et le développement ne sont pas compris;</w:t>
      </w:r>
    </w:p>
    <w:p w14:paraId="4F5D3F48" w14:textId="5B62E3DB" w:rsidR="45ED4BA6" w:rsidRDefault="45ED4BA6" w:rsidP="000A7094">
      <w:pPr>
        <w:pStyle w:val="Paragraphedeliste"/>
        <w:numPr>
          <w:ilvl w:val="0"/>
          <w:numId w:val="2"/>
        </w:numPr>
        <w:ind w:right="1149"/>
        <w:rPr>
          <w:color w:val="000000" w:themeColor="text1"/>
        </w:rPr>
      </w:pPr>
      <w:r>
        <w:t>qu’aucun suivi social n’a été effectué auprès de l’adolescente en 2018 et qu’elle n’a été rencontrée qu’à une seule occasion, brièvement, en 2019, lors d’une visite de l’intervenante auprès d’un autre enfant;</w:t>
      </w:r>
    </w:p>
    <w:p w14:paraId="54A3D9CF" w14:textId="6E023293" w:rsidR="45ED4BA6" w:rsidRDefault="45ED4BA6" w:rsidP="000A7094">
      <w:pPr>
        <w:pStyle w:val="Paragraphedeliste"/>
        <w:numPr>
          <w:ilvl w:val="0"/>
          <w:numId w:val="2"/>
        </w:numPr>
        <w:ind w:right="1149"/>
        <w:rPr>
          <w:color w:val="000000" w:themeColor="text1"/>
        </w:rPr>
      </w:pPr>
      <w:r w:rsidRPr="75EA20A3">
        <w:rPr>
          <w:color w:val="000000" w:themeColor="text1"/>
        </w:rPr>
        <w:t>qu</w:t>
      </w:r>
      <w:r w:rsidR="00093E50">
        <w:rPr>
          <w:color w:val="000000" w:themeColor="text1"/>
        </w:rPr>
        <w:t>’au</w:t>
      </w:r>
      <w:r w:rsidRPr="75EA20A3">
        <w:rPr>
          <w:color w:val="000000" w:themeColor="text1"/>
        </w:rPr>
        <w:t xml:space="preserve"> </w:t>
      </w:r>
      <w:r w:rsidR="00093E50">
        <w:rPr>
          <w:color w:val="000000" w:themeColor="text1"/>
        </w:rPr>
        <w:t>début février</w:t>
      </w:r>
      <w:r w:rsidRPr="75EA20A3">
        <w:rPr>
          <w:color w:val="000000" w:themeColor="text1"/>
        </w:rPr>
        <w:t xml:space="preserve"> 2020, l’adolescente confie à l’intervenante, qui la rencontre après avoir été informée qu’elle ne réside plus chez elle depuis quatre </w:t>
      </w:r>
      <w:r w:rsidRPr="75EA20A3" w:rsidDel="001A1166">
        <w:rPr>
          <w:color w:val="000000" w:themeColor="text1"/>
        </w:rPr>
        <w:t xml:space="preserve">(4) </w:t>
      </w:r>
      <w:r w:rsidRPr="75EA20A3">
        <w:rPr>
          <w:color w:val="000000" w:themeColor="text1"/>
        </w:rPr>
        <w:t>semaines, qu’elle craint de retourner dans sa famille d’accueil et dénonce des abus sexuels perpétrés à son endroit par un membre de sa famille dans sa famille d’accueil;</w:t>
      </w:r>
    </w:p>
    <w:p w14:paraId="12144E99" w14:textId="77652B21" w:rsidR="45ED4BA6" w:rsidRDefault="45ED4BA6" w:rsidP="000A7094">
      <w:pPr>
        <w:pStyle w:val="Paragraphedeliste"/>
        <w:numPr>
          <w:ilvl w:val="0"/>
          <w:numId w:val="2"/>
        </w:numPr>
        <w:ind w:right="1149"/>
        <w:rPr>
          <w:color w:val="000000" w:themeColor="text1"/>
        </w:rPr>
      </w:pPr>
      <w:r>
        <w:t xml:space="preserve">que </w:t>
      </w:r>
      <w:r w:rsidR="00AE1542">
        <w:t xml:space="preserve">6 jours après </w:t>
      </w:r>
      <w:r>
        <w:t>, l’adolescente est confiée à une famille d’accueil choisie par la DPJ à titre de mesure provisoire et qu’elle a refusé un suivi auprès de services en matière de violence sexuelle, mais a accepté un suivi régulier avec son intervenante de l’application des mesures;</w:t>
      </w:r>
    </w:p>
    <w:p w14:paraId="0C6B9AAB" w14:textId="46EBB41D" w:rsidR="45ED4BA6" w:rsidRDefault="00A16B44" w:rsidP="000A7094">
      <w:pPr>
        <w:pStyle w:val="Paragraphedeliste"/>
        <w:numPr>
          <w:ilvl w:val="0"/>
          <w:numId w:val="2"/>
        </w:numPr>
        <w:ind w:right="1149"/>
        <w:rPr>
          <w:color w:val="000000" w:themeColor="text1"/>
          <w:szCs w:val="22"/>
        </w:rPr>
      </w:pPr>
      <w:r>
        <w:t xml:space="preserve">que pendant 6 mois et jusqu’au </w:t>
      </w:r>
      <w:r w:rsidR="45ED4BA6">
        <w:t xml:space="preserve">moment de son décès par suicide, </w:t>
      </w:r>
      <w:r>
        <w:t>à la mi-août</w:t>
      </w:r>
      <w:r w:rsidR="45ED4BA6">
        <w:t xml:space="preserve"> 2020, l’adolescente est rencontrée à trois reprises par l’intervenante;</w:t>
      </w:r>
    </w:p>
    <w:p w14:paraId="5A5999A1" w14:textId="731F2EF6" w:rsidR="45ED4BA6" w:rsidRDefault="45ED4BA6" w:rsidP="000A7094">
      <w:pPr>
        <w:pStyle w:val="Paragraphedeliste"/>
        <w:numPr>
          <w:ilvl w:val="0"/>
          <w:numId w:val="2"/>
        </w:numPr>
        <w:ind w:right="1149"/>
        <w:rPr>
          <w:color w:val="000000" w:themeColor="text1"/>
        </w:rPr>
      </w:pPr>
      <w:r>
        <w:t>qu’aucune évaluation des besoins de l’enfant n’a été effectuée à la suite du signalement pour risque d’abus sexuel et que l’enfant n’a reçu aucun service visant spécifiquement les séquelles des abus sexuels;</w:t>
      </w:r>
    </w:p>
    <w:p w14:paraId="0022F6CF" w14:textId="6CAA6B3A" w:rsidR="45ED4BA6" w:rsidRDefault="45ED4BA6" w:rsidP="000A7094">
      <w:pPr>
        <w:pStyle w:val="Paragraphedeliste"/>
        <w:numPr>
          <w:ilvl w:val="0"/>
          <w:numId w:val="2"/>
        </w:numPr>
        <w:ind w:right="1149"/>
        <w:rPr>
          <w:color w:val="000000" w:themeColor="text1"/>
        </w:rPr>
      </w:pPr>
      <w:r>
        <w:lastRenderedPageBreak/>
        <w:t>que l’obligation de favoriser des interventions culturellement sécurisantes, centrées sur l’intérêt de l’enfant et enracinées dans sa communauté et sa culture prévue à la Loi concernant les enfants, les jeunes et les familles des Premières Nations, des Inuits et des Métis était en vigueur à partir de janvier 2020;</w:t>
      </w:r>
    </w:p>
    <w:p w14:paraId="3B4390FD" w14:textId="18A884A0" w:rsidR="45ED4BA6" w:rsidRDefault="45ED4BA6" w:rsidP="000A7094">
      <w:pPr>
        <w:pStyle w:val="Paragraphedeliste"/>
        <w:numPr>
          <w:ilvl w:val="0"/>
          <w:numId w:val="2"/>
        </w:numPr>
        <w:ind w:right="1149"/>
        <w:rPr>
          <w:color w:val="000000" w:themeColor="text1"/>
          <w:szCs w:val="22"/>
        </w:rPr>
      </w:pPr>
      <w:r>
        <w:t>que la DPJ n’a pas considéré le dossier de l’adolescente comme étant prioritaire en raison de son placement à majorité chez sa grand-mère;</w:t>
      </w:r>
    </w:p>
    <w:p w14:paraId="04E72325" w14:textId="32049F4D" w:rsidR="77F0F91E" w:rsidDel="00AF42EE" w:rsidRDefault="45ED4BA6" w:rsidP="000A7094">
      <w:pPr>
        <w:spacing w:before="240" w:after="240"/>
        <w:ind w:right="1149"/>
        <w:rPr>
          <w:rFonts w:asciiTheme="minorHAnsi" w:eastAsiaTheme="minorEastAsia" w:hAnsiTheme="minorHAnsi" w:cstheme="minorBidi"/>
          <w:color w:val="000000" w:themeColor="text1"/>
        </w:rPr>
      </w:pPr>
      <w:r w:rsidRPr="0894B128" w:rsidDel="00AF42EE">
        <w:rPr>
          <w:rFonts w:asciiTheme="minorHAnsi" w:eastAsiaTheme="minorEastAsia" w:hAnsiTheme="minorHAnsi" w:cstheme="minorBidi"/>
          <w:color w:val="000000" w:themeColor="text1"/>
        </w:rPr>
        <w:t xml:space="preserve"> </w:t>
      </w:r>
      <w:r w:rsidRPr="000339BA" w:rsidDel="00AF42EE">
        <w:rPr>
          <w:rFonts w:asciiTheme="minorHAnsi" w:eastAsiaTheme="minorEastAsia" w:hAnsiTheme="minorHAnsi" w:cstheme="minorBidi"/>
          <w:b/>
          <w:color w:val="000000" w:themeColor="text1"/>
        </w:rPr>
        <w:t xml:space="preserve">Les interventions correctrices </w:t>
      </w:r>
      <w:r w:rsidR="009D601F" w:rsidRPr="000339BA">
        <w:rPr>
          <w:rFonts w:asciiTheme="minorHAnsi" w:eastAsiaTheme="minorEastAsia" w:hAnsiTheme="minorHAnsi" w:cstheme="minorBidi"/>
          <w:b/>
          <w:color w:val="000000" w:themeColor="text1"/>
        </w:rPr>
        <w:t>mise</w:t>
      </w:r>
      <w:r w:rsidR="37432040" w:rsidRPr="000339BA">
        <w:rPr>
          <w:rFonts w:asciiTheme="minorHAnsi" w:eastAsiaTheme="minorEastAsia" w:hAnsiTheme="minorHAnsi" w:cstheme="minorBidi"/>
          <w:b/>
          <w:color w:val="000000" w:themeColor="text1"/>
        </w:rPr>
        <w:t>s</w:t>
      </w:r>
      <w:r w:rsidR="009D601F" w:rsidRPr="000339BA">
        <w:rPr>
          <w:rFonts w:asciiTheme="minorHAnsi" w:eastAsiaTheme="minorEastAsia" w:hAnsiTheme="minorHAnsi" w:cstheme="minorBidi"/>
          <w:b/>
          <w:color w:val="000000" w:themeColor="text1"/>
        </w:rPr>
        <w:t xml:space="preserve"> en place pa</w:t>
      </w:r>
      <w:r w:rsidR="00217AD2" w:rsidRPr="000339BA">
        <w:rPr>
          <w:rFonts w:asciiTheme="minorHAnsi" w:eastAsiaTheme="minorEastAsia" w:hAnsiTheme="minorHAnsi" w:cstheme="minorBidi"/>
          <w:b/>
          <w:color w:val="000000" w:themeColor="text1"/>
        </w:rPr>
        <w:t xml:space="preserve">r la DPJ </w:t>
      </w:r>
      <w:r w:rsidRPr="000339BA" w:rsidDel="00AF42EE">
        <w:rPr>
          <w:rFonts w:asciiTheme="minorHAnsi" w:eastAsiaTheme="minorEastAsia" w:hAnsiTheme="minorHAnsi" w:cstheme="minorBidi"/>
          <w:b/>
          <w:color w:val="000000" w:themeColor="text1"/>
        </w:rPr>
        <w:t>en cours d’enquête</w:t>
      </w:r>
      <w:r w:rsidR="28C82EEC" w:rsidRPr="000339BA">
        <w:rPr>
          <w:rFonts w:asciiTheme="minorHAnsi" w:eastAsiaTheme="minorEastAsia" w:hAnsiTheme="minorHAnsi" w:cstheme="minorBidi"/>
          <w:b/>
          <w:color w:val="000000" w:themeColor="text1"/>
        </w:rPr>
        <w:t>:</w:t>
      </w:r>
    </w:p>
    <w:p w14:paraId="3B1BD15B" w14:textId="51DA1594" w:rsidR="77F0F91E" w:rsidRPr="00DF0A28" w:rsidRDefault="45ED4BA6" w:rsidP="000A7094">
      <w:pPr>
        <w:pStyle w:val="Paragraphedeliste"/>
        <w:numPr>
          <w:ilvl w:val="0"/>
          <w:numId w:val="10"/>
        </w:numPr>
        <w:spacing w:before="240" w:after="240"/>
        <w:ind w:right="1149"/>
        <w:rPr>
          <w:rFonts w:asciiTheme="minorHAnsi" w:eastAsiaTheme="minorEastAsia" w:hAnsiTheme="minorHAnsi" w:cstheme="minorBidi"/>
          <w:color w:val="000000" w:themeColor="text1"/>
        </w:rPr>
      </w:pPr>
      <w:r w:rsidRPr="00DF0A28">
        <w:rPr>
          <w:rFonts w:asciiTheme="minorHAnsi" w:eastAsiaTheme="minorEastAsia" w:hAnsiTheme="minorHAnsi" w:cstheme="minorBidi"/>
          <w:color w:val="000000" w:themeColor="text1"/>
        </w:rPr>
        <w:t>Une formation sur la réception et le traitement des signalements;</w:t>
      </w:r>
    </w:p>
    <w:p w14:paraId="6583F2D3" w14:textId="2859F8A6" w:rsidR="77F0F91E" w:rsidRDefault="4027CA92" w:rsidP="000A7094">
      <w:pPr>
        <w:pStyle w:val="Paragraphedeliste"/>
        <w:numPr>
          <w:ilvl w:val="0"/>
          <w:numId w:val="10"/>
        </w:numPr>
        <w:spacing w:before="240" w:after="240"/>
        <w:ind w:right="1149"/>
        <w:rPr>
          <w:rFonts w:asciiTheme="minorHAnsi" w:eastAsiaTheme="minorEastAsia" w:hAnsiTheme="minorHAnsi" w:cstheme="minorBidi"/>
          <w:color w:val="000000" w:themeColor="text1"/>
        </w:rPr>
      </w:pPr>
      <w:r w:rsidRPr="4C252ED2">
        <w:rPr>
          <w:rFonts w:asciiTheme="minorHAnsi" w:eastAsiaTheme="minorEastAsia" w:hAnsiTheme="minorHAnsi" w:cstheme="minorBidi"/>
          <w:color w:val="000000" w:themeColor="text1"/>
        </w:rPr>
        <w:t xml:space="preserve"> </w:t>
      </w:r>
      <w:r w:rsidR="45ED4BA6" w:rsidRPr="4C252ED2">
        <w:rPr>
          <w:rFonts w:asciiTheme="minorHAnsi" w:eastAsiaTheme="minorEastAsia" w:hAnsiTheme="minorHAnsi" w:cstheme="minorBidi"/>
          <w:color w:val="000000" w:themeColor="text1"/>
        </w:rPr>
        <w:t>La mise en place d’un service de deuxième ligne pour faire des suivis spécialisés à court et moyen terme dans les villages de Puvirnituq et Ivujivik pour les victimes de violence sexuelle;</w:t>
      </w:r>
    </w:p>
    <w:p w14:paraId="5527E3E4" w14:textId="1948E55C" w:rsidR="77F0F91E" w:rsidRDefault="45ED4BA6" w:rsidP="000A7094">
      <w:pPr>
        <w:pStyle w:val="Paragraphedeliste"/>
        <w:numPr>
          <w:ilvl w:val="0"/>
          <w:numId w:val="10"/>
        </w:numPr>
        <w:spacing w:before="240" w:after="240"/>
        <w:ind w:right="1149"/>
        <w:rPr>
          <w:rFonts w:asciiTheme="minorHAnsi" w:eastAsiaTheme="minorEastAsia" w:hAnsiTheme="minorHAnsi" w:cstheme="minorBidi"/>
          <w:color w:val="000000" w:themeColor="text1"/>
        </w:rPr>
      </w:pPr>
      <w:r w:rsidRPr="0894B128">
        <w:rPr>
          <w:rFonts w:asciiTheme="minorHAnsi" w:eastAsiaTheme="minorEastAsia" w:hAnsiTheme="minorHAnsi" w:cstheme="minorBidi"/>
          <w:color w:val="000000" w:themeColor="text1"/>
        </w:rPr>
        <w:t>Une démarche de réévaluation des pratiques au sein des services sociaux incluant la mise sur pied par la Direction des services communautaires et la Régie régionale d’un comité visant l’implantation d’une équipe volante d’intervention en violence sexuelle.</w:t>
      </w:r>
    </w:p>
    <w:p w14:paraId="45374CF3" w14:textId="77777777" w:rsidR="000A7094" w:rsidRDefault="000A7094" w:rsidP="000A7094">
      <w:pPr>
        <w:suppressAutoHyphens w:val="0"/>
        <w:autoSpaceDE/>
        <w:autoSpaceDN/>
        <w:adjustRightInd/>
        <w:spacing w:before="240" w:after="240" w:line="259" w:lineRule="auto"/>
        <w:ind w:right="1149"/>
        <w:textAlignment w:val="auto"/>
        <w:rPr>
          <w:rFonts w:eastAsia="Calibri" w:cs="Aptos"/>
          <w:b/>
          <w:bCs/>
          <w:caps/>
          <w:lang w:eastAsia="fr-CA"/>
        </w:rPr>
      </w:pPr>
    </w:p>
    <w:p w14:paraId="71A8028A" w14:textId="4F1073CD" w:rsidR="009D2746" w:rsidRPr="009C52C8" w:rsidRDefault="00513322" w:rsidP="000A7094">
      <w:pPr>
        <w:suppressAutoHyphens w:val="0"/>
        <w:autoSpaceDE/>
        <w:autoSpaceDN/>
        <w:adjustRightInd/>
        <w:spacing w:before="240" w:after="240" w:line="259" w:lineRule="auto"/>
        <w:ind w:right="1149"/>
        <w:textAlignment w:val="auto"/>
      </w:pPr>
      <w:r w:rsidRPr="2D02DCEA" w:rsidDel="001644C9">
        <w:rPr>
          <w:rFonts w:eastAsia="Calibri" w:cs="Aptos"/>
          <w:b/>
          <w:bCs/>
          <w:caps/>
          <w:lang w:eastAsia="fr-CA"/>
        </w:rPr>
        <w:t>Pour ces motifs,</w:t>
      </w:r>
      <w:r w:rsidDel="001644C9">
        <w:br/>
      </w:r>
      <w:r w:rsidR="065B69A7" w:rsidDel="001644C9">
        <w:t xml:space="preserve">La Commission </w:t>
      </w:r>
      <w:r w:rsidR="065B69A7">
        <w:t>a raison de croire</w:t>
      </w:r>
      <w:r w:rsidR="065B69A7" w:rsidDel="001644C9">
        <w:t xml:space="preserve"> que les droits prévus aux articles 8 et 69 de la Loi sur la protection de la jeunesse et à l’article 11 de la Loi concernant les enfants, les jeunes et les </w:t>
      </w:r>
      <w:r w:rsidR="0A29452A">
        <w:t>familles des</w:t>
      </w:r>
      <w:r w:rsidR="065B69A7" w:rsidDel="001644C9">
        <w:t xml:space="preserve"> Premières Nations, des Inuits et des Métis </w:t>
      </w:r>
      <w:r w:rsidR="002522D1" w:rsidDel="001644C9">
        <w:t xml:space="preserve">ont été lésés </w:t>
      </w:r>
      <w:r w:rsidR="065B69A7" w:rsidDel="001644C9">
        <w:t>par la DPJ du Centre de santé et sociaux Inuulitsivik.</w:t>
      </w:r>
    </w:p>
    <w:p w14:paraId="73C9FDE2" w14:textId="758FD912" w:rsidR="005378AB" w:rsidRDefault="00513322" w:rsidP="000A7094">
      <w:pPr>
        <w:pStyle w:val="Titre2"/>
        <w:ind w:right="1149"/>
      </w:pPr>
      <w:r w:rsidRPr="00513322">
        <w:t>Recommandations</w:t>
      </w:r>
    </w:p>
    <w:p w14:paraId="151B84A3" w14:textId="69E8BC72" w:rsidR="002B335E" w:rsidRPr="00150822" w:rsidRDefault="70330550" w:rsidP="000A7094">
      <w:pPr>
        <w:ind w:right="1149"/>
      </w:pPr>
      <w:r>
        <w:t>La Commission recommande à la DPJ du Centre de santé et sociaux Inuulitsivik ce qui suit :</w:t>
      </w:r>
    </w:p>
    <w:p w14:paraId="436B0CC1" w14:textId="4F374302" w:rsidR="00150822" w:rsidRDefault="00C44B7C" w:rsidP="000A7094">
      <w:pPr>
        <w:ind w:right="1149"/>
      </w:pPr>
      <w:r w:rsidRPr="00150822">
        <w:rPr>
          <w:b/>
          <w:bCs/>
        </w:rPr>
        <w:t>RECOMMANDATION</w:t>
      </w:r>
      <w:r w:rsidR="003779C2" w:rsidRPr="00150822">
        <w:rPr>
          <w:b/>
          <w:bCs/>
        </w:rPr>
        <w:t xml:space="preserve"> 1 </w:t>
      </w:r>
      <w:r w:rsidR="00150822">
        <w:rPr>
          <w:b/>
          <w:bCs/>
        </w:rPr>
        <w:br/>
      </w:r>
      <w:r w:rsidR="00AF42EE" w:rsidRPr="00150822">
        <w:t xml:space="preserve">De se conformer </w:t>
      </w:r>
      <w:r w:rsidR="0A3446B7" w:rsidRPr="00150822">
        <w:t>aux recommandations formulées par la Commission des droits de</w:t>
      </w:r>
      <w:r w:rsidR="00AF42EE" w:rsidRPr="00150822">
        <w:t xml:space="preserve"> </w:t>
      </w:r>
      <w:r w:rsidR="0A3446B7" w:rsidRPr="00150822">
        <w:t>la personne et des droits de la jeunesse le concernant dans l’Enquête systémiqu</w:t>
      </w:r>
      <w:r w:rsidR="5DC224B0" w:rsidRPr="00150822">
        <w:t xml:space="preserve">e </w:t>
      </w:r>
      <w:r w:rsidR="0A3446B7" w:rsidRPr="00150822">
        <w:t>concernant le respect des droits des enfants inuit dans le cadre du retrait du milieu</w:t>
      </w:r>
      <w:r w:rsidR="6768607C" w:rsidRPr="00150822">
        <w:t xml:space="preserve"> </w:t>
      </w:r>
      <w:r w:rsidR="0A3446B7" w:rsidRPr="00150822">
        <w:t>familial et du placement en milieu de vie substitut.</w:t>
      </w:r>
    </w:p>
    <w:p w14:paraId="123E3562" w14:textId="77777777" w:rsidR="008106B3" w:rsidRPr="008106B3" w:rsidRDefault="008106B3" w:rsidP="000A7094">
      <w:pPr>
        <w:spacing w:after="0" w:line="240" w:lineRule="auto"/>
        <w:ind w:right="1149"/>
        <w:rPr>
          <w:rFonts w:asciiTheme="minorHAnsi" w:eastAsia="Calibri" w:hAnsiTheme="minorHAnsi"/>
          <w:szCs w:val="22"/>
        </w:rPr>
      </w:pPr>
    </w:p>
    <w:p w14:paraId="151DA551" w14:textId="4FC6F11D" w:rsidR="2B5E07EE" w:rsidRPr="008106B3" w:rsidRDefault="00C44B7C" w:rsidP="000A7094">
      <w:pPr>
        <w:ind w:right="1149"/>
        <w:rPr>
          <w:rFonts w:asciiTheme="minorHAnsi" w:hAnsiTheme="minorHAnsi"/>
          <w:b/>
          <w:bCs/>
          <w:szCs w:val="22"/>
        </w:rPr>
      </w:pPr>
      <w:r w:rsidRPr="00150822">
        <w:rPr>
          <w:rFonts w:asciiTheme="minorHAnsi" w:hAnsiTheme="minorHAnsi"/>
          <w:b/>
          <w:bCs/>
          <w:szCs w:val="22"/>
        </w:rPr>
        <w:t xml:space="preserve">RECOMMANDATION 2 </w:t>
      </w:r>
      <w:r w:rsidR="008106B3">
        <w:rPr>
          <w:rFonts w:asciiTheme="minorHAnsi" w:hAnsiTheme="minorHAnsi"/>
          <w:b/>
          <w:bCs/>
          <w:szCs w:val="22"/>
        </w:rPr>
        <w:br/>
      </w:r>
      <w:r w:rsidR="00AF42EE" w:rsidRPr="00150822">
        <w:rPr>
          <w:rFonts w:asciiTheme="minorHAnsi" w:eastAsia="Calibri" w:hAnsiTheme="minorHAnsi"/>
          <w:szCs w:val="22"/>
        </w:rPr>
        <w:t>D’assurer</w:t>
      </w:r>
      <w:r w:rsidR="2B5E07EE" w:rsidRPr="00150822">
        <w:rPr>
          <w:rFonts w:asciiTheme="minorHAnsi" w:eastAsia="Calibri" w:hAnsiTheme="minorHAnsi"/>
          <w:szCs w:val="22"/>
        </w:rPr>
        <w:t xml:space="preserve"> l’accessibilité de services spécialisés en matière de violence sexuelle aux usagers ayant subi ce type d’abus, et que ceux-ci soient disponible en cas d’urgence lorsque requis.</w:t>
      </w:r>
    </w:p>
    <w:p w14:paraId="47C1BE5D" w14:textId="77777777" w:rsidR="00616FA6" w:rsidRPr="00150822" w:rsidRDefault="00616FA6" w:rsidP="000A7094">
      <w:pPr>
        <w:spacing w:after="0" w:line="240" w:lineRule="auto"/>
        <w:ind w:right="1149"/>
        <w:rPr>
          <w:rFonts w:asciiTheme="minorHAnsi" w:eastAsia="Calibri" w:hAnsiTheme="minorHAnsi"/>
          <w:szCs w:val="22"/>
        </w:rPr>
      </w:pPr>
    </w:p>
    <w:p w14:paraId="2C2050C3" w14:textId="51B9533D" w:rsidR="1131930A" w:rsidRPr="008106B3" w:rsidRDefault="00150822" w:rsidP="000A7094">
      <w:pPr>
        <w:ind w:right="1149"/>
        <w:rPr>
          <w:rFonts w:asciiTheme="minorHAnsi" w:hAnsiTheme="minorHAnsi"/>
          <w:b/>
          <w:bCs/>
          <w:szCs w:val="22"/>
        </w:rPr>
      </w:pPr>
      <w:r w:rsidRPr="00150822">
        <w:rPr>
          <w:rFonts w:asciiTheme="minorHAnsi" w:hAnsiTheme="minorHAnsi"/>
          <w:b/>
          <w:bCs/>
          <w:szCs w:val="22"/>
        </w:rPr>
        <w:lastRenderedPageBreak/>
        <w:t xml:space="preserve">RECOMMANDATION </w:t>
      </w:r>
      <w:r w:rsidR="003779C2" w:rsidRPr="00150822">
        <w:rPr>
          <w:rFonts w:asciiTheme="minorHAnsi" w:hAnsiTheme="minorHAnsi"/>
          <w:b/>
          <w:bCs/>
          <w:szCs w:val="22"/>
        </w:rPr>
        <w:t xml:space="preserve">3 </w:t>
      </w:r>
      <w:r w:rsidR="008106B3">
        <w:rPr>
          <w:rFonts w:asciiTheme="minorHAnsi" w:hAnsiTheme="minorHAnsi"/>
          <w:b/>
          <w:bCs/>
          <w:szCs w:val="22"/>
        </w:rPr>
        <w:br/>
      </w:r>
      <w:r w:rsidR="00AF42EE" w:rsidRPr="00150822">
        <w:rPr>
          <w:rFonts w:asciiTheme="minorHAnsi" w:eastAsia="Calibri" w:hAnsiTheme="minorHAnsi"/>
          <w:szCs w:val="22"/>
        </w:rPr>
        <w:t>D’animer</w:t>
      </w:r>
      <w:r w:rsidR="1131930A" w:rsidRPr="00150822">
        <w:rPr>
          <w:rFonts w:asciiTheme="minorHAnsi" w:eastAsia="Calibri" w:hAnsiTheme="minorHAnsi"/>
          <w:szCs w:val="22"/>
        </w:rPr>
        <w:t xml:space="preserve"> une étude de cas sur le dossier de</w:t>
      </w:r>
      <w:r w:rsidR="00464BA3" w:rsidRPr="00150822">
        <w:rPr>
          <w:rFonts w:asciiTheme="minorHAnsi" w:eastAsia="Calibri" w:hAnsiTheme="minorHAnsi"/>
          <w:szCs w:val="22"/>
        </w:rPr>
        <w:t xml:space="preserve"> l’</w:t>
      </w:r>
      <w:r w:rsidR="003D15F2" w:rsidRPr="00150822">
        <w:rPr>
          <w:rFonts w:asciiTheme="minorHAnsi" w:eastAsia="Calibri" w:hAnsiTheme="minorHAnsi"/>
          <w:szCs w:val="22"/>
        </w:rPr>
        <w:t>adolescente</w:t>
      </w:r>
      <w:r w:rsidR="1131930A" w:rsidRPr="00150822">
        <w:rPr>
          <w:rFonts w:asciiTheme="minorHAnsi" w:eastAsia="Calibri" w:hAnsiTheme="minorHAnsi"/>
          <w:szCs w:val="22"/>
        </w:rPr>
        <w:t xml:space="preserve"> en réunion d’équipe et </w:t>
      </w:r>
      <w:r w:rsidR="00AF42EE" w:rsidRPr="00150822">
        <w:rPr>
          <w:rFonts w:asciiTheme="minorHAnsi" w:eastAsia="Calibri" w:hAnsiTheme="minorHAnsi"/>
          <w:szCs w:val="22"/>
        </w:rPr>
        <w:t>d’effectuer</w:t>
      </w:r>
      <w:r w:rsidR="1131930A" w:rsidRPr="00150822">
        <w:rPr>
          <w:rFonts w:asciiTheme="minorHAnsi" w:eastAsia="Calibri" w:hAnsiTheme="minorHAnsi"/>
          <w:szCs w:val="22"/>
        </w:rPr>
        <w:t xml:space="preserve"> un rappel des services spécialisés existant en matière de soutien aux personnes victimes de violence sexuelle et à risque suicidaire.</w:t>
      </w:r>
    </w:p>
    <w:p w14:paraId="1F487B97" w14:textId="6F932220" w:rsidR="2C6E5B18" w:rsidRPr="00150822" w:rsidRDefault="2C6E5B18" w:rsidP="000A7094">
      <w:pPr>
        <w:spacing w:after="0" w:line="240" w:lineRule="auto"/>
        <w:ind w:right="1149"/>
        <w:rPr>
          <w:rFonts w:asciiTheme="minorHAnsi" w:eastAsia="Calibri" w:hAnsiTheme="minorHAnsi"/>
          <w:szCs w:val="22"/>
        </w:rPr>
      </w:pPr>
    </w:p>
    <w:p w14:paraId="054EB21D" w14:textId="594FF87F" w:rsidR="1D3EC9DF" w:rsidRPr="008106B3" w:rsidRDefault="00150822" w:rsidP="000A7094">
      <w:pPr>
        <w:ind w:right="1149"/>
        <w:rPr>
          <w:rFonts w:asciiTheme="minorHAnsi" w:hAnsiTheme="minorHAnsi"/>
          <w:b/>
          <w:bCs/>
          <w:szCs w:val="22"/>
        </w:rPr>
      </w:pPr>
      <w:r w:rsidRPr="00150822">
        <w:rPr>
          <w:rFonts w:asciiTheme="minorHAnsi" w:hAnsiTheme="minorHAnsi"/>
          <w:b/>
          <w:bCs/>
          <w:szCs w:val="22"/>
        </w:rPr>
        <w:t>RECOMMANDATION</w:t>
      </w:r>
      <w:r w:rsidR="003779C2" w:rsidRPr="00150822">
        <w:rPr>
          <w:rFonts w:asciiTheme="minorHAnsi" w:hAnsiTheme="minorHAnsi"/>
          <w:b/>
          <w:bCs/>
          <w:szCs w:val="22"/>
        </w:rPr>
        <w:t xml:space="preserve"> </w:t>
      </w:r>
      <w:r w:rsidR="009C52C8" w:rsidRPr="00150822">
        <w:rPr>
          <w:rFonts w:asciiTheme="minorHAnsi" w:hAnsiTheme="minorHAnsi"/>
          <w:b/>
          <w:bCs/>
          <w:szCs w:val="22"/>
        </w:rPr>
        <w:t>4</w:t>
      </w:r>
      <w:r w:rsidR="008106B3">
        <w:rPr>
          <w:rFonts w:asciiTheme="minorHAnsi" w:hAnsiTheme="minorHAnsi"/>
          <w:b/>
          <w:bCs/>
          <w:szCs w:val="22"/>
        </w:rPr>
        <w:br/>
      </w:r>
      <w:r w:rsidR="007F1C5C" w:rsidRPr="007F1C5C">
        <w:rPr>
          <w:rFonts w:asciiTheme="minorHAnsi" w:eastAsia="Calibri" w:hAnsiTheme="minorHAnsi"/>
          <w:szCs w:val="22"/>
        </w:rPr>
        <w:t>De rappeler au personnel intervenant de prendre les moyens nécessaires afin d’effectuer un suivi social régulier et diligent auprès des enfants et des parents, notamment en effectuant des visites à domicile, conformément à la LPJ et aux Orientations ministérielles.</w:t>
      </w:r>
    </w:p>
    <w:p w14:paraId="6ED0CF82" w14:textId="77777777" w:rsidR="00B329A9" w:rsidRPr="00150822" w:rsidRDefault="00B329A9" w:rsidP="000A7094">
      <w:pPr>
        <w:suppressAutoHyphens w:val="0"/>
        <w:autoSpaceDE/>
        <w:autoSpaceDN/>
        <w:adjustRightInd/>
        <w:spacing w:after="0" w:line="240" w:lineRule="auto"/>
        <w:ind w:right="1149"/>
        <w:textAlignment w:val="auto"/>
        <w:rPr>
          <w:rFonts w:asciiTheme="minorHAnsi" w:hAnsiTheme="minorHAnsi"/>
          <w:szCs w:val="22"/>
        </w:rPr>
      </w:pPr>
    </w:p>
    <w:p w14:paraId="32598906" w14:textId="522E5B8E" w:rsidR="00753204" w:rsidRPr="00753204" w:rsidRDefault="00B329A9" w:rsidP="000A7094">
      <w:pPr>
        <w:suppressAutoHyphens w:val="0"/>
        <w:autoSpaceDE/>
        <w:autoSpaceDN/>
        <w:adjustRightInd/>
        <w:spacing w:after="0" w:line="240" w:lineRule="auto"/>
        <w:ind w:right="1149"/>
        <w:textAlignment w:val="auto"/>
        <w:rPr>
          <w:rFonts w:eastAsia="Calibri"/>
        </w:rPr>
      </w:pPr>
      <w:r w:rsidRPr="00150822">
        <w:rPr>
          <w:rFonts w:asciiTheme="minorHAnsi" w:eastAsia="Calibri" w:hAnsiTheme="minorHAnsi"/>
          <w:szCs w:val="22"/>
        </w:rPr>
        <w:t xml:space="preserve">Informer la Commission de la mise en œuvre des recommandations, et ce, dans les trois </w:t>
      </w:r>
      <w:r w:rsidRPr="00150822" w:rsidDel="00555799">
        <w:rPr>
          <w:rFonts w:asciiTheme="minorHAnsi" w:eastAsia="Calibri" w:hAnsiTheme="minorHAnsi"/>
          <w:szCs w:val="22"/>
        </w:rPr>
        <w:t>(3)</w:t>
      </w:r>
      <w:r w:rsidRPr="00150822">
        <w:rPr>
          <w:rFonts w:asciiTheme="minorHAnsi" w:eastAsia="Calibri" w:hAnsiTheme="minorHAnsi"/>
          <w:szCs w:val="22"/>
        </w:rPr>
        <w:t xml:space="preserve"> mois de la réception des présentes recommandations.</w:t>
      </w:r>
      <w:r w:rsidRPr="00B329A9">
        <w:rPr>
          <w:rFonts w:eastAsia="Calibri"/>
        </w:rPr>
        <w:t xml:space="preserve"> </w:t>
      </w:r>
      <w:r w:rsidR="00753204">
        <w:rPr>
          <w:rFonts w:eastAsia="Calibri"/>
        </w:rPr>
        <w:br w:type="page"/>
      </w:r>
    </w:p>
    <w:p w14:paraId="2FEA6879" w14:textId="7E2F84D6" w:rsidR="00753204" w:rsidRPr="00513322" w:rsidRDefault="00753204" w:rsidP="00C2235D">
      <w:pPr>
        <w:pStyle w:val="Titre2"/>
        <w:spacing w:before="0" w:after="0" w:line="240" w:lineRule="auto"/>
      </w:pPr>
      <w:r w:rsidRPr="00513322">
        <w:lastRenderedPageBreak/>
        <w:t>A</w:t>
      </w:r>
      <w:r>
        <w:t>NNEXE</w:t>
      </w:r>
      <w:r w:rsidRPr="00513322">
        <w:t xml:space="preserve"> </w:t>
      </w:r>
      <w:r w:rsidR="00FC0995">
        <w:br/>
      </w:r>
    </w:p>
    <w:p w14:paraId="31AB5812" w14:textId="721AE890" w:rsidR="00C2235D" w:rsidRPr="00B74D56" w:rsidRDefault="008B4D4F" w:rsidP="00C2235D">
      <w:pPr>
        <w:spacing w:after="0" w:line="240" w:lineRule="auto"/>
        <w:rPr>
          <w:sz w:val="24"/>
          <w:szCs w:val="24"/>
          <w:lang w:eastAsia="fr-CA"/>
        </w:rPr>
      </w:pPr>
      <w:r w:rsidRPr="00B74D56">
        <w:rPr>
          <w:sz w:val="24"/>
          <w:szCs w:val="24"/>
          <w:lang w:eastAsia="fr-CA"/>
        </w:rPr>
        <w:t>Chapitre</w:t>
      </w:r>
      <w:r w:rsidR="00C2235D" w:rsidRPr="00B74D56">
        <w:rPr>
          <w:sz w:val="24"/>
          <w:szCs w:val="24"/>
          <w:lang w:eastAsia="fr-CA"/>
        </w:rPr>
        <w:t> P-34.1</w:t>
      </w:r>
    </w:p>
    <w:p w14:paraId="155E7EFC" w14:textId="33772E14" w:rsidR="00C2235D" w:rsidRPr="00B74D56" w:rsidRDefault="00C2235D" w:rsidP="00C2235D">
      <w:pPr>
        <w:spacing w:after="0" w:line="240" w:lineRule="auto"/>
        <w:rPr>
          <w:rFonts w:cs="Arial"/>
          <w:b/>
          <w:caps/>
          <w:sz w:val="24"/>
          <w:szCs w:val="24"/>
          <w:lang w:eastAsia="fr-CA"/>
        </w:rPr>
      </w:pPr>
      <w:r w:rsidRPr="00B74D56">
        <w:rPr>
          <w:rFonts w:cs="Arial"/>
          <w:b/>
          <w:caps/>
          <w:sz w:val="24"/>
          <w:szCs w:val="24"/>
          <w:lang w:eastAsia="fr-CA"/>
        </w:rPr>
        <w:t>Loi sur la protection de la jeunesse</w:t>
      </w:r>
    </w:p>
    <w:p w14:paraId="653A5838" w14:textId="77777777" w:rsidR="00C2235D" w:rsidRPr="00B74D56" w:rsidRDefault="00C2235D" w:rsidP="00C2235D">
      <w:pPr>
        <w:spacing w:after="0" w:line="240" w:lineRule="auto"/>
        <w:rPr>
          <w:sz w:val="24"/>
          <w:szCs w:val="24"/>
          <w:lang w:eastAsia="fr-CA"/>
        </w:rPr>
      </w:pPr>
      <w:r w:rsidRPr="00B74D56">
        <w:rPr>
          <w:sz w:val="24"/>
          <w:szCs w:val="24"/>
          <w:lang w:eastAsia="fr-CA"/>
        </w:rPr>
        <w:t>(Extraits)</w:t>
      </w:r>
    </w:p>
    <w:p w14:paraId="68207B2E" w14:textId="77777777" w:rsidR="00C2235D" w:rsidRDefault="00C2235D" w:rsidP="00C2235D">
      <w:pPr>
        <w:spacing w:after="0" w:line="240" w:lineRule="auto"/>
        <w:rPr>
          <w:b/>
          <w:bCs/>
        </w:rPr>
      </w:pPr>
    </w:p>
    <w:p w14:paraId="27B07C2F" w14:textId="77777777" w:rsidR="00D4640E" w:rsidRPr="008F33E7" w:rsidRDefault="00D4640E" w:rsidP="00D4640E">
      <w:pPr>
        <w:spacing w:after="0"/>
        <w:rPr>
          <w:b/>
          <w:bCs/>
        </w:rPr>
      </w:pPr>
      <w:r w:rsidRPr="008F33E7">
        <w:rPr>
          <w:b/>
          <w:bCs/>
        </w:rPr>
        <w:t>CHAPITRE II</w:t>
      </w:r>
    </w:p>
    <w:p w14:paraId="3898D9FC" w14:textId="77777777" w:rsidR="00D4640E" w:rsidRPr="008F33E7" w:rsidRDefault="00D4640E" w:rsidP="00D4640E">
      <w:pPr>
        <w:spacing w:after="0"/>
      </w:pPr>
      <w:r w:rsidRPr="008F33E7">
        <w:t xml:space="preserve">PRINCIPES GÉNÉRAUX, DROITS DE L’ENFANT ET DE SES PARENTS ET RESPONSABILITÉS DES PARENTS </w:t>
      </w:r>
    </w:p>
    <w:p w14:paraId="5AEF7A41" w14:textId="77777777" w:rsidR="00D4640E" w:rsidRPr="008F33E7" w:rsidRDefault="00D4640E" w:rsidP="00D4640E">
      <w:pPr>
        <w:spacing w:before="120"/>
      </w:pPr>
      <w:r w:rsidRPr="008F33E7">
        <w:t>[…]</w:t>
      </w:r>
    </w:p>
    <w:p w14:paraId="3031E40F" w14:textId="77777777" w:rsidR="00D4640E" w:rsidRPr="008F33E7" w:rsidRDefault="00D4640E" w:rsidP="00D4640E">
      <w:pPr>
        <w:spacing w:after="0"/>
      </w:pPr>
      <w:r w:rsidRPr="008F33E7">
        <w:rPr>
          <w:b/>
          <w:bCs/>
        </w:rPr>
        <w:t>SECTION II</w:t>
      </w:r>
    </w:p>
    <w:p w14:paraId="0506E221" w14:textId="77777777" w:rsidR="00D4640E" w:rsidRDefault="00D4640E" w:rsidP="00D4640E">
      <w:pPr>
        <w:spacing w:after="0"/>
      </w:pPr>
      <w:r w:rsidRPr="008F33E7">
        <w:t>DROITS DE L’ENFANT ET DE SES PARENTS</w:t>
      </w:r>
    </w:p>
    <w:p w14:paraId="741DB4D2" w14:textId="77777777" w:rsidR="00D4640E" w:rsidRPr="008F33E7" w:rsidRDefault="00D4640E" w:rsidP="00D4640E">
      <w:pPr>
        <w:spacing w:before="120"/>
      </w:pPr>
      <w:r>
        <w:t>[…]</w:t>
      </w:r>
    </w:p>
    <w:p w14:paraId="32AEDC45" w14:textId="77777777" w:rsidR="00D4640E" w:rsidRDefault="00D4640E" w:rsidP="00D4640E">
      <w:pPr>
        <w:spacing w:before="120"/>
      </w:pPr>
      <w:hyperlink r:id="rId12" w:anchor="se:8" w:history="1">
        <w:r w:rsidRPr="008F33E7">
          <w:rPr>
            <w:rStyle w:val="Lienhypertexte"/>
            <w:b/>
            <w:bCs/>
          </w:rPr>
          <w:t>8.</w:t>
        </w:r>
      </w:hyperlink>
      <w:r w:rsidRPr="008F33E7">
        <w:t> L’enfant et ses parents ont le droit de recevoir des services de santé et des services sociaux adéquats sur les plans à la fois scientifique, humain et social, avec continuité, de façon personnalisée et avec l’intensité requise, en tenant compte des dispositions législatives et réglementaires relatives à l’organisation et au fonctionnement de l’établissement qui dispense ces services ainsi que des ressources humaines, matérielles et financières dont il dispose.</w:t>
      </w:r>
    </w:p>
    <w:p w14:paraId="7944FFD5" w14:textId="77777777" w:rsidR="00D4640E" w:rsidRDefault="00D4640E" w:rsidP="00D4640E">
      <w:pPr>
        <w:spacing w:before="120"/>
      </w:pPr>
      <w:r>
        <w:t>[…]</w:t>
      </w:r>
    </w:p>
    <w:p w14:paraId="67177421" w14:textId="77777777" w:rsidR="00D4640E" w:rsidRPr="00DF0A28" w:rsidRDefault="00D4640E" w:rsidP="00D4640E">
      <w:pPr>
        <w:spacing w:after="0"/>
        <w:rPr>
          <w:rFonts w:asciiTheme="minorHAnsi" w:hAnsiTheme="minorHAnsi"/>
          <w:b/>
          <w:bCs/>
        </w:rPr>
      </w:pPr>
      <w:r w:rsidRPr="00DF0A28">
        <w:rPr>
          <w:rFonts w:asciiTheme="minorHAnsi" w:hAnsiTheme="minorHAnsi"/>
          <w:b/>
          <w:bCs/>
        </w:rPr>
        <w:t>CHAPITRE IV</w:t>
      </w:r>
    </w:p>
    <w:p w14:paraId="09CF099B" w14:textId="1CE88433" w:rsidR="00D4640E" w:rsidRPr="00DF0A28" w:rsidRDefault="00D4640E" w:rsidP="00D4640E">
      <w:pPr>
        <w:spacing w:after="0"/>
        <w:rPr>
          <w:rFonts w:asciiTheme="minorHAnsi" w:hAnsiTheme="minorHAnsi"/>
        </w:rPr>
      </w:pPr>
      <w:r w:rsidRPr="00DF0A28">
        <w:rPr>
          <w:rFonts w:asciiTheme="minorHAnsi" w:hAnsiTheme="minorHAnsi"/>
        </w:rPr>
        <w:t>INTERVENTION SOCIALE</w:t>
      </w:r>
    </w:p>
    <w:p w14:paraId="4CA55900" w14:textId="7773FFF7" w:rsidR="7A7E67E3" w:rsidRPr="00DF0A28" w:rsidRDefault="7E4B2681" w:rsidP="5FAEE95B">
      <w:pPr>
        <w:spacing w:before="240" w:after="240"/>
        <w:rPr>
          <w:rFonts w:asciiTheme="minorHAnsi" w:hAnsiTheme="minorHAnsi"/>
        </w:rPr>
      </w:pPr>
      <w:r w:rsidRPr="00DF0A28">
        <w:rPr>
          <w:rFonts w:asciiTheme="minorHAnsi" w:hAnsiTheme="minorHAnsi"/>
        </w:rPr>
        <w:t>[…]</w:t>
      </w:r>
    </w:p>
    <w:p w14:paraId="6576BBFC" w14:textId="6CE3AA57" w:rsidR="7A7E67E3" w:rsidRPr="00DF0A28" w:rsidRDefault="7E4B2681" w:rsidP="0476015F">
      <w:pPr>
        <w:spacing w:after="0"/>
        <w:rPr>
          <w:rFonts w:asciiTheme="minorHAnsi" w:eastAsia="Times New Roman" w:hAnsiTheme="minorHAnsi" w:cs="Times New Roman"/>
          <w:b/>
          <w:bCs/>
          <w:color w:val="000000" w:themeColor="text1"/>
          <w:szCs w:val="22"/>
        </w:rPr>
      </w:pPr>
      <w:r w:rsidRPr="00DF0A28">
        <w:rPr>
          <w:rFonts w:asciiTheme="minorHAnsi" w:eastAsia="Times New Roman" w:hAnsiTheme="minorHAnsi" w:cs="Times New Roman"/>
          <w:b/>
          <w:bCs/>
          <w:color w:val="000000" w:themeColor="text1"/>
          <w:szCs w:val="22"/>
        </w:rPr>
        <w:t>SECTION VI</w:t>
      </w:r>
    </w:p>
    <w:p w14:paraId="1C29C840" w14:textId="492177FE" w:rsidR="7A7E67E3" w:rsidRPr="00DF0A28" w:rsidRDefault="7A7E67E3" w:rsidP="0476015F">
      <w:pPr>
        <w:spacing w:after="0"/>
        <w:rPr>
          <w:rFonts w:asciiTheme="minorHAnsi" w:eastAsia="Times New Roman" w:hAnsiTheme="minorHAnsi" w:cs="Times New Roman"/>
          <w:b/>
          <w:bCs/>
          <w:color w:val="000000" w:themeColor="text1"/>
          <w:szCs w:val="22"/>
        </w:rPr>
      </w:pPr>
      <w:r w:rsidRPr="00DF0A28">
        <w:rPr>
          <w:rFonts w:asciiTheme="minorHAnsi" w:hAnsiTheme="minorHAnsi"/>
        </w:rPr>
        <w:t>CONTINUATION DES MESURES DE PROTECTION</w:t>
      </w:r>
    </w:p>
    <w:p w14:paraId="6615C8A3" w14:textId="0DE971BE" w:rsidR="7A7E67E3" w:rsidRPr="00DF0A28" w:rsidRDefault="7A7E67E3" w:rsidP="5FAEE95B">
      <w:pPr>
        <w:spacing w:before="240" w:after="240"/>
        <w:rPr>
          <w:rFonts w:asciiTheme="minorHAnsi" w:hAnsiTheme="minorHAnsi"/>
        </w:rPr>
      </w:pPr>
      <w:r w:rsidRPr="00DF0A28">
        <w:rPr>
          <w:rFonts w:asciiTheme="minorHAnsi" w:hAnsiTheme="minorHAnsi"/>
        </w:rPr>
        <w:t xml:space="preserve">[…] </w:t>
      </w:r>
    </w:p>
    <w:p w14:paraId="64445E9B" w14:textId="449D2CB3" w:rsidR="7A7E67E3" w:rsidRDefault="7A7E67E3" w:rsidP="5FAEE95B">
      <w:pPr>
        <w:spacing w:before="240" w:after="240"/>
      </w:pPr>
      <w:hyperlink r:id="rId13" w:anchor="se:69">
        <w:r w:rsidRPr="00DF0A28">
          <w:rPr>
            <w:rStyle w:val="Lienhypertexte"/>
            <w:rFonts w:asciiTheme="minorHAnsi" w:hAnsiTheme="minorHAnsi"/>
          </w:rPr>
          <w:t>69.</w:t>
        </w:r>
      </w:hyperlink>
      <w:r w:rsidRPr="00DF0A28">
        <w:rPr>
          <w:rFonts w:asciiTheme="minorHAnsi" w:hAnsiTheme="minorHAnsi"/>
        </w:rPr>
        <w:t xml:space="preserve"> Pour remplir</w:t>
      </w:r>
      <w:r>
        <w:t xml:space="preserve"> adéquatement ses fonctions, le directeur doit communiquer régulièrement avec l’enfant et sa famille et s’assurer une connaissance des conditions de vie de l’enfant en se rendant sur les lieux le plus souvent possible</w:t>
      </w:r>
    </w:p>
    <w:p w14:paraId="21107145" w14:textId="77777777" w:rsidR="00F3173B" w:rsidRDefault="00F3173B" w:rsidP="5FAEE95B">
      <w:pPr>
        <w:spacing w:before="240" w:after="240"/>
      </w:pPr>
    </w:p>
    <w:p w14:paraId="77E0DB45" w14:textId="77777777" w:rsidR="00F3173B" w:rsidRDefault="00F3173B" w:rsidP="5FAEE95B">
      <w:pPr>
        <w:spacing w:before="240" w:after="240"/>
      </w:pPr>
    </w:p>
    <w:p w14:paraId="6C865B8A" w14:textId="77777777" w:rsidR="00F3173B" w:rsidRDefault="00F3173B" w:rsidP="5FAEE95B">
      <w:pPr>
        <w:spacing w:before="240" w:after="240"/>
      </w:pPr>
    </w:p>
    <w:p w14:paraId="5FE51C59" w14:textId="77777777" w:rsidR="002031A5" w:rsidRPr="00B74D56" w:rsidRDefault="002031A5" w:rsidP="00B74D56">
      <w:pPr>
        <w:spacing w:after="0" w:line="240" w:lineRule="auto"/>
        <w:rPr>
          <w:sz w:val="24"/>
          <w:szCs w:val="24"/>
          <w:lang w:eastAsia="fr-CA"/>
        </w:rPr>
      </w:pPr>
      <w:r w:rsidRPr="00B74D56">
        <w:rPr>
          <w:sz w:val="24"/>
          <w:szCs w:val="24"/>
          <w:lang w:eastAsia="fr-CA"/>
        </w:rPr>
        <w:lastRenderedPageBreak/>
        <w:t>(L.C. 2019, ch. 24)</w:t>
      </w:r>
    </w:p>
    <w:p w14:paraId="303C5C7F" w14:textId="5EAFE19B" w:rsidR="002031A5" w:rsidRPr="002B335E" w:rsidRDefault="002B335E" w:rsidP="002B335E">
      <w:pPr>
        <w:spacing w:after="0" w:line="240" w:lineRule="auto"/>
        <w:rPr>
          <w:sz w:val="24"/>
          <w:szCs w:val="24"/>
        </w:rPr>
      </w:pPr>
      <w:r w:rsidRPr="002B335E">
        <w:rPr>
          <w:b/>
          <w:bCs/>
          <w:sz w:val="24"/>
          <w:szCs w:val="24"/>
          <w:lang w:eastAsia="fr-CA"/>
        </w:rPr>
        <w:t>LOI CONCERNANT LES ENFANTS, LES JEUNES ET LES FAMILLES DES PREMIÈRES NATIONS, DES INUITS ET DES MÉTIS</w:t>
      </w:r>
      <w:r w:rsidR="007C6F94">
        <w:rPr>
          <w:b/>
          <w:bCs/>
          <w:sz w:val="24"/>
          <w:szCs w:val="24"/>
          <w:lang w:eastAsia="fr-CA"/>
        </w:rPr>
        <w:br/>
      </w:r>
      <w:r w:rsidR="002031A5" w:rsidRPr="002B335E">
        <w:rPr>
          <w:sz w:val="24"/>
          <w:szCs w:val="24"/>
        </w:rPr>
        <w:t>(Extraits)</w:t>
      </w:r>
    </w:p>
    <w:p w14:paraId="47B464CD" w14:textId="77777777" w:rsidR="002B335E" w:rsidRDefault="002B335E" w:rsidP="002B335E"/>
    <w:p w14:paraId="16B53B19" w14:textId="3F5C018D" w:rsidR="002031A5" w:rsidRPr="00B74D56" w:rsidRDefault="002031A5" w:rsidP="00B74D56">
      <w:pPr>
        <w:rPr>
          <w:b/>
          <w:bCs/>
        </w:rPr>
      </w:pPr>
      <w:r w:rsidRPr="00B74D56">
        <w:rPr>
          <w:b/>
          <w:bCs/>
        </w:rPr>
        <w:t>Fourniture des services à l’enfance et à la famille</w:t>
      </w:r>
    </w:p>
    <w:p w14:paraId="41A8E215" w14:textId="77777777" w:rsidR="002031A5" w:rsidRPr="005E00C1" w:rsidRDefault="002031A5" w:rsidP="002031A5">
      <w:pPr>
        <w:pStyle w:val="NormalWeb"/>
        <w:rPr>
          <w:rFonts w:ascii="Aptos" w:hAnsi="Aptos"/>
          <w:b/>
          <w:bCs/>
          <w:color w:val="000000"/>
          <w:sz w:val="22"/>
          <w:szCs w:val="22"/>
        </w:rPr>
      </w:pPr>
      <w:r w:rsidRPr="005E00C1">
        <w:rPr>
          <w:rFonts w:ascii="Aptos" w:hAnsi="Aptos"/>
          <w:b/>
          <w:bCs/>
          <w:color w:val="000000"/>
          <w:sz w:val="22"/>
          <w:szCs w:val="22"/>
        </w:rPr>
        <w:t>Effet des services</w:t>
      </w:r>
    </w:p>
    <w:p w14:paraId="06F61BB8" w14:textId="77777777" w:rsidR="002031A5" w:rsidRPr="00C5798D" w:rsidRDefault="002031A5" w:rsidP="002031A5">
      <w:pPr>
        <w:pStyle w:val="NormalWeb"/>
        <w:rPr>
          <w:rFonts w:ascii="Aptos" w:hAnsi="Aptos"/>
          <w:color w:val="000000"/>
          <w:sz w:val="22"/>
          <w:szCs w:val="22"/>
        </w:rPr>
      </w:pPr>
      <w:r w:rsidRPr="00361E93">
        <w:rPr>
          <w:rFonts w:ascii="Aptos" w:hAnsi="Aptos"/>
          <w:b/>
          <w:bCs/>
          <w:color w:val="000000"/>
          <w:sz w:val="22"/>
          <w:szCs w:val="22"/>
        </w:rPr>
        <w:t>11</w:t>
      </w:r>
      <w:r w:rsidRPr="00C5798D">
        <w:rPr>
          <w:rFonts w:ascii="Aptos" w:hAnsi="Aptos"/>
          <w:color w:val="000000"/>
          <w:sz w:val="22"/>
          <w:szCs w:val="22"/>
        </w:rPr>
        <w:t xml:space="preserve"> Les services à l’enfance et à la famille sont fournis à l’égard de l’enfant autochtone de manière à :</w:t>
      </w:r>
    </w:p>
    <w:p w14:paraId="2A921E63" w14:textId="77777777" w:rsidR="002031A5" w:rsidRPr="00C5798D" w:rsidRDefault="002031A5" w:rsidP="00361E93">
      <w:pPr>
        <w:pStyle w:val="NormalWeb"/>
        <w:spacing w:before="0" w:beforeAutospacing="0" w:after="0" w:afterAutospacing="0"/>
        <w:rPr>
          <w:rFonts w:ascii="Aptos" w:hAnsi="Aptos"/>
          <w:color w:val="000000"/>
          <w:sz w:val="22"/>
          <w:szCs w:val="22"/>
        </w:rPr>
      </w:pPr>
      <w:r w:rsidRPr="00361E93">
        <w:rPr>
          <w:rFonts w:ascii="Aptos" w:hAnsi="Aptos"/>
          <w:b/>
          <w:bCs/>
          <w:color w:val="000000"/>
          <w:sz w:val="22"/>
          <w:szCs w:val="22"/>
        </w:rPr>
        <w:t>a)</w:t>
      </w:r>
      <w:r w:rsidRPr="00C5798D">
        <w:rPr>
          <w:rFonts w:ascii="Aptos" w:hAnsi="Aptos"/>
          <w:color w:val="000000"/>
          <w:sz w:val="22"/>
          <w:szCs w:val="22"/>
        </w:rPr>
        <w:t xml:space="preserve"> tenir compte de ses besoins, notamment en matière de bien-être et de sécurité physiques, psychologiques et affectifs;</w:t>
      </w:r>
    </w:p>
    <w:p w14:paraId="42A48CD0" w14:textId="77777777" w:rsidR="002031A5" w:rsidRPr="00C5798D" w:rsidRDefault="002031A5" w:rsidP="00361E93">
      <w:pPr>
        <w:pStyle w:val="NormalWeb"/>
        <w:spacing w:before="0" w:beforeAutospacing="0" w:after="0" w:afterAutospacing="0"/>
        <w:rPr>
          <w:rFonts w:ascii="Aptos" w:hAnsi="Aptos"/>
          <w:color w:val="000000"/>
          <w:sz w:val="22"/>
          <w:szCs w:val="22"/>
        </w:rPr>
      </w:pPr>
      <w:r w:rsidRPr="00361E93">
        <w:rPr>
          <w:rFonts w:ascii="Aptos" w:hAnsi="Aptos"/>
          <w:b/>
          <w:bCs/>
          <w:color w:val="000000"/>
          <w:sz w:val="22"/>
          <w:szCs w:val="22"/>
        </w:rPr>
        <w:t>b)</w:t>
      </w:r>
      <w:r w:rsidRPr="00C5798D">
        <w:rPr>
          <w:rFonts w:ascii="Aptos" w:hAnsi="Aptos"/>
          <w:color w:val="000000"/>
          <w:sz w:val="22"/>
          <w:szCs w:val="22"/>
        </w:rPr>
        <w:t xml:space="preserve"> tenir compte de sa culture;</w:t>
      </w:r>
    </w:p>
    <w:p w14:paraId="3DBAE107" w14:textId="77777777" w:rsidR="002031A5" w:rsidRPr="00C5798D" w:rsidRDefault="002031A5" w:rsidP="00361E93">
      <w:pPr>
        <w:pStyle w:val="NormalWeb"/>
        <w:spacing w:before="0" w:beforeAutospacing="0" w:after="0" w:afterAutospacing="0"/>
        <w:rPr>
          <w:rFonts w:ascii="Aptos" w:hAnsi="Aptos"/>
          <w:color w:val="000000"/>
          <w:sz w:val="22"/>
          <w:szCs w:val="22"/>
        </w:rPr>
      </w:pPr>
      <w:r w:rsidRPr="00361E93">
        <w:rPr>
          <w:rFonts w:ascii="Aptos" w:hAnsi="Aptos"/>
          <w:b/>
          <w:bCs/>
          <w:color w:val="000000"/>
          <w:sz w:val="22"/>
          <w:szCs w:val="22"/>
        </w:rPr>
        <w:t>c)</w:t>
      </w:r>
      <w:r w:rsidRPr="00C5798D">
        <w:rPr>
          <w:rFonts w:ascii="Aptos" w:hAnsi="Aptos"/>
          <w:color w:val="000000"/>
          <w:sz w:val="22"/>
          <w:szCs w:val="22"/>
        </w:rPr>
        <w:t xml:space="preserve"> lui permettre de connaître ses origines familiales;</w:t>
      </w:r>
    </w:p>
    <w:p w14:paraId="45579EBD" w14:textId="77777777" w:rsidR="002031A5" w:rsidRPr="00C5798D" w:rsidRDefault="002031A5" w:rsidP="00361E93">
      <w:pPr>
        <w:pStyle w:val="NormalWeb"/>
        <w:spacing w:before="0" w:beforeAutospacing="0" w:after="0" w:afterAutospacing="0"/>
        <w:rPr>
          <w:rFonts w:ascii="Aptos" w:hAnsi="Aptos"/>
          <w:color w:val="000000"/>
          <w:sz w:val="22"/>
          <w:szCs w:val="22"/>
        </w:rPr>
      </w:pPr>
      <w:r w:rsidRPr="00361E93">
        <w:rPr>
          <w:rFonts w:ascii="Aptos" w:hAnsi="Aptos"/>
          <w:b/>
          <w:bCs/>
          <w:color w:val="000000"/>
          <w:sz w:val="22"/>
          <w:szCs w:val="22"/>
        </w:rPr>
        <w:t>d)</w:t>
      </w:r>
      <w:r w:rsidRPr="00C5798D">
        <w:rPr>
          <w:rFonts w:ascii="Aptos" w:hAnsi="Aptos"/>
          <w:color w:val="000000"/>
          <w:sz w:val="22"/>
          <w:szCs w:val="22"/>
        </w:rPr>
        <w:t xml:space="preserve"> favoriser l’égalité réelle entre lui et les autres enfants.</w:t>
      </w:r>
    </w:p>
    <w:p w14:paraId="3CCF7281" w14:textId="51D424EC" w:rsidR="00C2235D" w:rsidRPr="00F26414" w:rsidRDefault="00C2235D" w:rsidP="00B329A9">
      <w:pPr>
        <w:spacing w:after="0" w:line="240" w:lineRule="auto"/>
      </w:pPr>
    </w:p>
    <w:sectPr w:rsidR="00C2235D" w:rsidRPr="00F26414" w:rsidSect="00513322">
      <w:headerReference w:type="even" r:id="rId14"/>
      <w:headerReference w:type="default" r:id="rId15"/>
      <w:footerReference w:type="even" r:id="rId16"/>
      <w:footerReference w:type="default" r:id="rId17"/>
      <w:headerReference w:type="first" r:id="rId18"/>
      <w:footerReference w:type="first" r:id="rId19"/>
      <w:pgSz w:w="12240" w:h="15840"/>
      <w:pgMar w:top="1860" w:right="1080" w:bottom="1843" w:left="1080" w:header="72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86029" w14:textId="77777777" w:rsidR="00560111" w:rsidRDefault="00560111">
      <w:pPr>
        <w:spacing w:after="0" w:line="240" w:lineRule="auto"/>
      </w:pPr>
      <w:r>
        <w:separator/>
      </w:r>
    </w:p>
  </w:endnote>
  <w:endnote w:type="continuationSeparator" w:id="0">
    <w:p w14:paraId="6B230BBA" w14:textId="77777777" w:rsidR="00560111" w:rsidRDefault="00560111">
      <w:pPr>
        <w:spacing w:after="0" w:line="240" w:lineRule="auto"/>
      </w:pPr>
      <w:r>
        <w:continuationSeparator/>
      </w:r>
    </w:p>
  </w:endnote>
  <w:endnote w:type="continuationNotice" w:id="1">
    <w:p w14:paraId="3C9AC56F" w14:textId="77777777" w:rsidR="00560111" w:rsidRDefault="005601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Light">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144693274"/>
      <w:docPartObj>
        <w:docPartGallery w:val="Page Numbers (Bottom of Page)"/>
        <w:docPartUnique/>
      </w:docPartObj>
    </w:sdtPr>
    <w:sdtContent>
      <w:p w14:paraId="42FCCD66" w14:textId="77777777" w:rsidR="00513322" w:rsidRDefault="00513322" w:rsidP="005B261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7609898" w14:textId="77777777" w:rsidR="00513322" w:rsidRDefault="00513322" w:rsidP="005B261D">
    <w:pPr>
      <w:pStyle w:val="Pieddepage"/>
      <w:ind w:right="360"/>
    </w:pPr>
  </w:p>
  <w:p w14:paraId="4FCAF78E" w14:textId="77777777" w:rsidR="00513322" w:rsidRDefault="005133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4"/>
      </w:rPr>
      <w:id w:val="-597483306"/>
      <w:docPartObj>
        <w:docPartGallery w:val="Page Numbers (Bottom of Page)"/>
        <w:docPartUnique/>
      </w:docPartObj>
    </w:sdtPr>
    <w:sdtEndPr>
      <w:rPr>
        <w:spacing w:val="0"/>
      </w:rPr>
    </w:sdtEndPr>
    <w:sdtContent>
      <w:p w14:paraId="4B130AE0" w14:textId="187869D7" w:rsidR="4541629D" w:rsidRPr="00497FF8" w:rsidRDefault="0EF3842D" w:rsidP="0EF3842D">
        <w:pPr>
          <w:pStyle w:val="Pieddepage"/>
          <w:rPr>
            <w:spacing w:val="-4"/>
            <w:szCs w:val="22"/>
          </w:rPr>
        </w:pPr>
        <w:r w:rsidRPr="00497FF8">
          <w:rPr>
            <w:spacing w:val="-4"/>
            <w:szCs w:val="22"/>
          </w:rPr>
          <w:t>Résumé des conclusions et recommandations - Enquête individuelle – Nunavik, Baie d’Hudson</w:t>
        </w:r>
        <w:r w:rsidR="001718EF" w:rsidRPr="00497FF8">
          <w:rPr>
            <w:spacing w:val="-4"/>
            <w:szCs w:val="22"/>
          </w:rPr>
          <w:t xml:space="preserve"> </w:t>
        </w:r>
      </w:p>
      <w:p w14:paraId="14F48734" w14:textId="77777777" w:rsidR="00513322" w:rsidRDefault="00513322" w:rsidP="005B261D">
        <w:pPr>
          <w:pStyle w:val="Pieddepage"/>
          <w:jc w:val="right"/>
        </w:pPr>
        <w:r>
          <w:t xml:space="preserve"> </w:t>
        </w:r>
        <w:r w:rsidRPr="00F6365B">
          <w:rPr>
            <w:sz w:val="20"/>
          </w:rPr>
          <w:fldChar w:fldCharType="begin"/>
        </w:r>
        <w:r w:rsidRPr="00F6365B">
          <w:rPr>
            <w:sz w:val="20"/>
          </w:rPr>
          <w:instrText>PAGE   \* MERGEFORMAT</w:instrText>
        </w:r>
        <w:r w:rsidRPr="00F6365B">
          <w:rPr>
            <w:sz w:val="20"/>
          </w:rPr>
          <w:fldChar w:fldCharType="separate"/>
        </w:r>
        <w:r w:rsidRPr="00F6365B">
          <w:rPr>
            <w:sz w:val="20"/>
          </w:rPr>
          <w:t>2</w:t>
        </w:r>
        <w:r w:rsidRPr="00F6365B">
          <w:rPr>
            <w:sz w:val="20"/>
          </w:rPr>
          <w:fldChar w:fldCharType="end"/>
        </w:r>
      </w:p>
    </w:sdtContent>
  </w:sdt>
  <w:p w14:paraId="03F39489" w14:textId="77777777" w:rsidR="00513322" w:rsidRPr="00C71794" w:rsidRDefault="00513322" w:rsidP="005B261D">
    <w:pPr>
      <w:pStyle w:val="Sansinterligne"/>
      <w:rPr>
        <w:sz w:val="18"/>
        <w:szCs w:val="18"/>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10594990" w14:paraId="647D1673" w14:textId="77777777" w:rsidTr="10594990">
      <w:trPr>
        <w:trHeight w:val="300"/>
      </w:trPr>
      <w:tc>
        <w:tcPr>
          <w:tcW w:w="3360" w:type="dxa"/>
        </w:tcPr>
        <w:p w14:paraId="1B5823A0" w14:textId="06F8C261" w:rsidR="10594990" w:rsidRDefault="10594990" w:rsidP="10594990">
          <w:pPr>
            <w:pStyle w:val="En-tte"/>
            <w:ind w:left="-115"/>
          </w:pPr>
        </w:p>
      </w:tc>
      <w:tc>
        <w:tcPr>
          <w:tcW w:w="3360" w:type="dxa"/>
        </w:tcPr>
        <w:p w14:paraId="0ADE6BFB" w14:textId="3AA5EFAA" w:rsidR="10594990" w:rsidRDefault="10594990" w:rsidP="10594990">
          <w:pPr>
            <w:pStyle w:val="En-tte"/>
            <w:jc w:val="center"/>
          </w:pPr>
        </w:p>
      </w:tc>
      <w:tc>
        <w:tcPr>
          <w:tcW w:w="3360" w:type="dxa"/>
        </w:tcPr>
        <w:p w14:paraId="22D6A4C9" w14:textId="71FA51DE" w:rsidR="10594990" w:rsidRDefault="10594990" w:rsidP="10594990">
          <w:pPr>
            <w:pStyle w:val="En-tte"/>
            <w:ind w:right="-115"/>
            <w:jc w:val="right"/>
          </w:pPr>
        </w:p>
      </w:tc>
    </w:tr>
  </w:tbl>
  <w:p w14:paraId="7DF3C7D2" w14:textId="4F863D90" w:rsidR="10594990" w:rsidRDefault="10594990" w:rsidP="1059499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0AB5B" w14:textId="77777777" w:rsidR="00560111" w:rsidRDefault="00560111">
      <w:pPr>
        <w:spacing w:after="0" w:line="240" w:lineRule="auto"/>
      </w:pPr>
      <w:r>
        <w:separator/>
      </w:r>
    </w:p>
  </w:footnote>
  <w:footnote w:type="continuationSeparator" w:id="0">
    <w:p w14:paraId="3DEC983C" w14:textId="77777777" w:rsidR="00560111" w:rsidRDefault="00560111">
      <w:pPr>
        <w:spacing w:after="0" w:line="240" w:lineRule="auto"/>
      </w:pPr>
      <w:r>
        <w:continuationSeparator/>
      </w:r>
    </w:p>
  </w:footnote>
  <w:footnote w:type="continuationNotice" w:id="1">
    <w:p w14:paraId="62E2B2EB" w14:textId="77777777" w:rsidR="00560111" w:rsidRDefault="005601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076E5" w14:textId="77777777" w:rsidR="00E17570" w:rsidRDefault="00E1757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142AD" w14:textId="77777777" w:rsidR="00513322" w:rsidRDefault="00513322" w:rsidP="005B261D">
    <w:pPr>
      <w:pStyle w:val="En-tte"/>
      <w:ind w:left="993"/>
    </w:pPr>
    <w:r>
      <w:rPr>
        <w:noProof/>
      </w:rPr>
      <w:drawing>
        <wp:anchor distT="0" distB="0" distL="114300" distR="114300" simplePos="0" relativeHeight="251658240" behindDoc="1" locked="0" layoutInCell="1" allowOverlap="1" wp14:anchorId="5CC9A06B" wp14:editId="054492E0">
          <wp:simplePos x="0" y="0"/>
          <wp:positionH relativeFrom="margin">
            <wp:align>left</wp:align>
          </wp:positionH>
          <wp:positionV relativeFrom="paragraph">
            <wp:posOffset>10795</wp:posOffset>
          </wp:positionV>
          <wp:extent cx="331200" cy="331200"/>
          <wp:effectExtent l="0" t="0" r="0" b="0"/>
          <wp:wrapTight wrapText="bothSides">
            <wp:wrapPolygon edited="0">
              <wp:start x="6219" y="0"/>
              <wp:lineTo x="0" y="1244"/>
              <wp:lineTo x="0" y="18656"/>
              <wp:lineTo x="6219" y="19900"/>
              <wp:lineTo x="13681" y="19900"/>
              <wp:lineTo x="19900" y="18656"/>
              <wp:lineTo x="19900" y="1244"/>
              <wp:lineTo x="13681" y="0"/>
              <wp:lineTo x="6219" y="0"/>
            </wp:wrapPolygon>
          </wp:wrapTight>
          <wp:docPr id="1373785014"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785014" name="Imag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31200" cy="3312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F63" w14:textId="77777777" w:rsidR="00513322" w:rsidRPr="000A6717" w:rsidRDefault="00513322" w:rsidP="005B261D">
    <w:pPr>
      <w:pStyle w:val="En-tte"/>
      <w:ind w:left="-142"/>
    </w:pPr>
    <w:r>
      <w:rPr>
        <w:noProof/>
      </w:rPr>
      <w:drawing>
        <wp:inline distT="0" distB="0" distL="0" distR="0" wp14:anchorId="5721A970" wp14:editId="6824BA8D">
          <wp:extent cx="1450800" cy="583200"/>
          <wp:effectExtent l="0" t="0" r="0" b="7620"/>
          <wp:docPr id="1691250436" name="Image 2" descr="Logo de la Commission des droits de la personne et des droits de la jeun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250436" name="Image 2" descr="Logo de la Commission des droits de la personne et des droits de la jeunesse."/>
                  <pic:cNvPicPr/>
                </pic:nvPicPr>
                <pic:blipFill>
                  <a:blip r:embed="rId1">
                    <a:extLst>
                      <a:ext uri="{28A0092B-C50C-407E-A947-70E740481C1C}">
                        <a14:useLocalDpi xmlns:a14="http://schemas.microsoft.com/office/drawing/2010/main" val="0"/>
                      </a:ext>
                    </a:extLst>
                  </a:blip>
                  <a:stretch>
                    <a:fillRect/>
                  </a:stretch>
                </pic:blipFill>
                <pic:spPr>
                  <a:xfrm>
                    <a:off x="0" y="0"/>
                    <a:ext cx="1450800" cy="583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1A38"/>
    <w:multiLevelType w:val="hybridMultilevel"/>
    <w:tmpl w:val="10EA28EA"/>
    <w:lvl w:ilvl="0" w:tplc="0C0C000B">
      <w:start w:val="1"/>
      <w:numFmt w:val="bullet"/>
      <w:lvlText w:val=""/>
      <w:lvlJc w:val="left"/>
      <w:pPr>
        <w:ind w:left="1428" w:hanging="360"/>
      </w:pPr>
      <w:rPr>
        <w:rFonts w:ascii="Wingdings" w:hAnsi="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 w15:restartNumberingAfterBreak="0">
    <w:nsid w:val="08FB312A"/>
    <w:multiLevelType w:val="hybridMultilevel"/>
    <w:tmpl w:val="86EA546E"/>
    <w:lvl w:ilvl="0" w:tplc="6832B014">
      <w:start w:val="2"/>
      <w:numFmt w:val="bullet"/>
      <w:lvlText w:val="-"/>
      <w:lvlJc w:val="left"/>
      <w:pPr>
        <w:ind w:left="720" w:hanging="360"/>
      </w:pPr>
      <w:rPr>
        <w:rFonts w:ascii="Aptos" w:eastAsiaTheme="minorHAnsi" w:hAnsi="Aptos" w:cs="Aptos Light"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F5567C8"/>
    <w:multiLevelType w:val="hybridMultilevel"/>
    <w:tmpl w:val="BC74483E"/>
    <w:lvl w:ilvl="0" w:tplc="A28C4970">
      <w:start w:val="53"/>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9F744D6"/>
    <w:multiLevelType w:val="hybridMultilevel"/>
    <w:tmpl w:val="8228DC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C8C59FF"/>
    <w:multiLevelType w:val="hybridMultilevel"/>
    <w:tmpl w:val="8B527098"/>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C7E60BC"/>
    <w:multiLevelType w:val="hybridMultilevel"/>
    <w:tmpl w:val="D31C91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678213C"/>
    <w:multiLevelType w:val="hybridMultilevel"/>
    <w:tmpl w:val="52FCED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67D22A2A"/>
    <w:multiLevelType w:val="hybridMultilevel"/>
    <w:tmpl w:val="61F8F54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6A760AB6"/>
    <w:multiLevelType w:val="hybridMultilevel"/>
    <w:tmpl w:val="27D2E8B6"/>
    <w:lvl w:ilvl="0" w:tplc="443C03F2">
      <w:start w:val="1"/>
      <w:numFmt w:val="bullet"/>
      <w:pStyle w:val="Listepucesansgras"/>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72684DE0"/>
    <w:multiLevelType w:val="hybridMultilevel"/>
    <w:tmpl w:val="853AA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7AC64E58"/>
    <w:multiLevelType w:val="hybridMultilevel"/>
    <w:tmpl w:val="24DEAB88"/>
    <w:lvl w:ilvl="0" w:tplc="A28C4970">
      <w:start w:val="53"/>
      <w:numFmt w:val="bullet"/>
      <w:lvlText w:val="-"/>
      <w:lvlJc w:val="left"/>
      <w:pPr>
        <w:ind w:left="1428" w:hanging="360"/>
      </w:pPr>
      <w:rPr>
        <w:rFonts w:ascii="Aptos" w:eastAsiaTheme="minorHAnsi" w:hAnsi="Aptos" w:cstheme="minorBidi"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num w:numId="1" w16cid:durableId="960457458">
    <w:abstractNumId w:val="3"/>
  </w:num>
  <w:num w:numId="2" w16cid:durableId="1320574884">
    <w:abstractNumId w:val="9"/>
  </w:num>
  <w:num w:numId="3" w16cid:durableId="452989219">
    <w:abstractNumId w:val="7"/>
  </w:num>
  <w:num w:numId="4" w16cid:durableId="2057855240">
    <w:abstractNumId w:val="4"/>
  </w:num>
  <w:num w:numId="5" w16cid:durableId="1774397852">
    <w:abstractNumId w:val="8"/>
  </w:num>
  <w:num w:numId="6" w16cid:durableId="1957911212">
    <w:abstractNumId w:val="5"/>
  </w:num>
  <w:num w:numId="7" w16cid:durableId="1470198082">
    <w:abstractNumId w:val="2"/>
  </w:num>
  <w:num w:numId="8" w16cid:durableId="1077703053">
    <w:abstractNumId w:val="0"/>
  </w:num>
  <w:num w:numId="9" w16cid:durableId="1511141005">
    <w:abstractNumId w:val="10"/>
  </w:num>
  <w:num w:numId="10" w16cid:durableId="65037880">
    <w:abstractNumId w:val="6"/>
  </w:num>
  <w:num w:numId="11" w16cid:durableId="779227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322"/>
    <w:rsid w:val="00000593"/>
    <w:rsid w:val="00002D86"/>
    <w:rsid w:val="00017D6E"/>
    <w:rsid w:val="000209FD"/>
    <w:rsid w:val="00021153"/>
    <w:rsid w:val="0002369C"/>
    <w:rsid w:val="00024194"/>
    <w:rsid w:val="000339BA"/>
    <w:rsid w:val="00036EAD"/>
    <w:rsid w:val="0004373B"/>
    <w:rsid w:val="00043E96"/>
    <w:rsid w:val="000460F1"/>
    <w:rsid w:val="00051DBE"/>
    <w:rsid w:val="00061F3B"/>
    <w:rsid w:val="000648EB"/>
    <w:rsid w:val="00085479"/>
    <w:rsid w:val="00085597"/>
    <w:rsid w:val="00092E3A"/>
    <w:rsid w:val="00093E50"/>
    <w:rsid w:val="00095614"/>
    <w:rsid w:val="000A1841"/>
    <w:rsid w:val="000A6C86"/>
    <w:rsid w:val="000A7094"/>
    <w:rsid w:val="000B3E99"/>
    <w:rsid w:val="000B426C"/>
    <w:rsid w:val="000B4F49"/>
    <w:rsid w:val="000C4C95"/>
    <w:rsid w:val="000C7F92"/>
    <w:rsid w:val="000D1A26"/>
    <w:rsid w:val="000D6967"/>
    <w:rsid w:val="000D6E63"/>
    <w:rsid w:val="000E4B65"/>
    <w:rsid w:val="000E77F7"/>
    <w:rsid w:val="000F5ECC"/>
    <w:rsid w:val="000F6BB1"/>
    <w:rsid w:val="00113728"/>
    <w:rsid w:val="00114382"/>
    <w:rsid w:val="0012508E"/>
    <w:rsid w:val="0013169D"/>
    <w:rsid w:val="00145464"/>
    <w:rsid w:val="001471E2"/>
    <w:rsid w:val="00150822"/>
    <w:rsid w:val="00150ED9"/>
    <w:rsid w:val="001644C9"/>
    <w:rsid w:val="0016660F"/>
    <w:rsid w:val="00167495"/>
    <w:rsid w:val="00170B0E"/>
    <w:rsid w:val="001718EF"/>
    <w:rsid w:val="00175343"/>
    <w:rsid w:val="001756FC"/>
    <w:rsid w:val="0017752F"/>
    <w:rsid w:val="00183548"/>
    <w:rsid w:val="00183553"/>
    <w:rsid w:val="001858D9"/>
    <w:rsid w:val="001930CD"/>
    <w:rsid w:val="0019572F"/>
    <w:rsid w:val="001A1166"/>
    <w:rsid w:val="001A29A9"/>
    <w:rsid w:val="001A2A27"/>
    <w:rsid w:val="001A2EC5"/>
    <w:rsid w:val="001A7AD7"/>
    <w:rsid w:val="001B4650"/>
    <w:rsid w:val="001B5B5F"/>
    <w:rsid w:val="001C1B0A"/>
    <w:rsid w:val="001C65CF"/>
    <w:rsid w:val="001D04F5"/>
    <w:rsid w:val="001D2731"/>
    <w:rsid w:val="001F2A69"/>
    <w:rsid w:val="001F2CE0"/>
    <w:rsid w:val="001F4FF2"/>
    <w:rsid w:val="0020008D"/>
    <w:rsid w:val="00201220"/>
    <w:rsid w:val="0020218B"/>
    <w:rsid w:val="00202FF5"/>
    <w:rsid w:val="002031A5"/>
    <w:rsid w:val="00203FCD"/>
    <w:rsid w:val="002117F3"/>
    <w:rsid w:val="0021737A"/>
    <w:rsid w:val="00217AD2"/>
    <w:rsid w:val="002243AA"/>
    <w:rsid w:val="0022762A"/>
    <w:rsid w:val="002425CE"/>
    <w:rsid w:val="0024289B"/>
    <w:rsid w:val="002428BD"/>
    <w:rsid w:val="002503BD"/>
    <w:rsid w:val="002522D1"/>
    <w:rsid w:val="002615E9"/>
    <w:rsid w:val="002647B5"/>
    <w:rsid w:val="002719F5"/>
    <w:rsid w:val="0027664F"/>
    <w:rsid w:val="00280707"/>
    <w:rsid w:val="00294FC0"/>
    <w:rsid w:val="002B111B"/>
    <w:rsid w:val="002B335E"/>
    <w:rsid w:val="002B4BDA"/>
    <w:rsid w:val="002B5170"/>
    <w:rsid w:val="002B74E0"/>
    <w:rsid w:val="002B7DF6"/>
    <w:rsid w:val="002C2961"/>
    <w:rsid w:val="002C49E3"/>
    <w:rsid w:val="002C554D"/>
    <w:rsid w:val="002C56FD"/>
    <w:rsid w:val="002D21E2"/>
    <w:rsid w:val="002D2A70"/>
    <w:rsid w:val="002E3A24"/>
    <w:rsid w:val="002E3F2C"/>
    <w:rsid w:val="00301204"/>
    <w:rsid w:val="00301D12"/>
    <w:rsid w:val="00310FD9"/>
    <w:rsid w:val="0031193F"/>
    <w:rsid w:val="0031371E"/>
    <w:rsid w:val="00326606"/>
    <w:rsid w:val="00332719"/>
    <w:rsid w:val="00333CE7"/>
    <w:rsid w:val="00336B08"/>
    <w:rsid w:val="00340874"/>
    <w:rsid w:val="00341AFA"/>
    <w:rsid w:val="0034784B"/>
    <w:rsid w:val="00353BEB"/>
    <w:rsid w:val="00361E93"/>
    <w:rsid w:val="003779C2"/>
    <w:rsid w:val="003814DF"/>
    <w:rsid w:val="00387E15"/>
    <w:rsid w:val="0039075B"/>
    <w:rsid w:val="003953D0"/>
    <w:rsid w:val="00395CBE"/>
    <w:rsid w:val="00396E5E"/>
    <w:rsid w:val="0039738D"/>
    <w:rsid w:val="003A05E4"/>
    <w:rsid w:val="003A6C0A"/>
    <w:rsid w:val="003B08F5"/>
    <w:rsid w:val="003B7292"/>
    <w:rsid w:val="003B7770"/>
    <w:rsid w:val="003C2AE8"/>
    <w:rsid w:val="003C67E9"/>
    <w:rsid w:val="003D15F2"/>
    <w:rsid w:val="003E081D"/>
    <w:rsid w:val="003E2D7F"/>
    <w:rsid w:val="003E7036"/>
    <w:rsid w:val="003F531B"/>
    <w:rsid w:val="003F654F"/>
    <w:rsid w:val="00401B44"/>
    <w:rsid w:val="0040619F"/>
    <w:rsid w:val="00432411"/>
    <w:rsid w:val="00434253"/>
    <w:rsid w:val="00437D1B"/>
    <w:rsid w:val="00444D73"/>
    <w:rsid w:val="00451CA9"/>
    <w:rsid w:val="00460213"/>
    <w:rsid w:val="00464BA3"/>
    <w:rsid w:val="00483647"/>
    <w:rsid w:val="00485177"/>
    <w:rsid w:val="00485E3C"/>
    <w:rsid w:val="00493519"/>
    <w:rsid w:val="0049729B"/>
    <w:rsid w:val="00497FF8"/>
    <w:rsid w:val="004A69FF"/>
    <w:rsid w:val="004B1FB0"/>
    <w:rsid w:val="004C1220"/>
    <w:rsid w:val="004C3AA4"/>
    <w:rsid w:val="004C60FC"/>
    <w:rsid w:val="004E587C"/>
    <w:rsid w:val="004F36CC"/>
    <w:rsid w:val="004F704A"/>
    <w:rsid w:val="005011C3"/>
    <w:rsid w:val="00501D99"/>
    <w:rsid w:val="005035AD"/>
    <w:rsid w:val="00513322"/>
    <w:rsid w:val="00533838"/>
    <w:rsid w:val="005378AB"/>
    <w:rsid w:val="00540FF5"/>
    <w:rsid w:val="005510BB"/>
    <w:rsid w:val="00555799"/>
    <w:rsid w:val="0055724A"/>
    <w:rsid w:val="00560111"/>
    <w:rsid w:val="00566B4C"/>
    <w:rsid w:val="00573A2C"/>
    <w:rsid w:val="00574DC0"/>
    <w:rsid w:val="005812C7"/>
    <w:rsid w:val="00581FB2"/>
    <w:rsid w:val="00587B5E"/>
    <w:rsid w:val="005A7223"/>
    <w:rsid w:val="005B261D"/>
    <w:rsid w:val="005B592D"/>
    <w:rsid w:val="005B6723"/>
    <w:rsid w:val="005C21F7"/>
    <w:rsid w:val="005C67C8"/>
    <w:rsid w:val="005C6C02"/>
    <w:rsid w:val="005D129F"/>
    <w:rsid w:val="005E00C1"/>
    <w:rsid w:val="005E1B75"/>
    <w:rsid w:val="005F72C4"/>
    <w:rsid w:val="006022D7"/>
    <w:rsid w:val="00610699"/>
    <w:rsid w:val="006128E8"/>
    <w:rsid w:val="00615EB6"/>
    <w:rsid w:val="00616CE6"/>
    <w:rsid w:val="00616FA6"/>
    <w:rsid w:val="00617FF4"/>
    <w:rsid w:val="00623717"/>
    <w:rsid w:val="00625A95"/>
    <w:rsid w:val="00630A9F"/>
    <w:rsid w:val="00630F6A"/>
    <w:rsid w:val="006329E6"/>
    <w:rsid w:val="00641D53"/>
    <w:rsid w:val="00645AE2"/>
    <w:rsid w:val="00646940"/>
    <w:rsid w:val="0066166B"/>
    <w:rsid w:val="00666B28"/>
    <w:rsid w:val="0068391A"/>
    <w:rsid w:val="006856D5"/>
    <w:rsid w:val="006967DF"/>
    <w:rsid w:val="006B3D6C"/>
    <w:rsid w:val="006C5D25"/>
    <w:rsid w:val="006C67DA"/>
    <w:rsid w:val="006E223C"/>
    <w:rsid w:val="006F7617"/>
    <w:rsid w:val="00710D6B"/>
    <w:rsid w:val="00711F44"/>
    <w:rsid w:val="00713F01"/>
    <w:rsid w:val="007149B9"/>
    <w:rsid w:val="00720041"/>
    <w:rsid w:val="007204DB"/>
    <w:rsid w:val="0073077B"/>
    <w:rsid w:val="00731748"/>
    <w:rsid w:val="00733C16"/>
    <w:rsid w:val="007344DD"/>
    <w:rsid w:val="007374A1"/>
    <w:rsid w:val="00742562"/>
    <w:rsid w:val="00742FC8"/>
    <w:rsid w:val="00747551"/>
    <w:rsid w:val="00753204"/>
    <w:rsid w:val="00754A44"/>
    <w:rsid w:val="007778EC"/>
    <w:rsid w:val="00780349"/>
    <w:rsid w:val="00785518"/>
    <w:rsid w:val="00787FD0"/>
    <w:rsid w:val="00792AF4"/>
    <w:rsid w:val="00793493"/>
    <w:rsid w:val="007A7FB0"/>
    <w:rsid w:val="007B37AB"/>
    <w:rsid w:val="007C405A"/>
    <w:rsid w:val="007C6F94"/>
    <w:rsid w:val="007C6FA8"/>
    <w:rsid w:val="007D0917"/>
    <w:rsid w:val="007E1F09"/>
    <w:rsid w:val="007E3C90"/>
    <w:rsid w:val="007E620C"/>
    <w:rsid w:val="007F1C5C"/>
    <w:rsid w:val="007F4C17"/>
    <w:rsid w:val="007F50AC"/>
    <w:rsid w:val="007F7322"/>
    <w:rsid w:val="00803BAE"/>
    <w:rsid w:val="00804389"/>
    <w:rsid w:val="008079D9"/>
    <w:rsid w:val="008106B3"/>
    <w:rsid w:val="00824B4B"/>
    <w:rsid w:val="00825633"/>
    <w:rsid w:val="00825C91"/>
    <w:rsid w:val="00826223"/>
    <w:rsid w:val="008313B0"/>
    <w:rsid w:val="00832A15"/>
    <w:rsid w:val="0083303C"/>
    <w:rsid w:val="0084183C"/>
    <w:rsid w:val="008477BE"/>
    <w:rsid w:val="00851E7D"/>
    <w:rsid w:val="0085625D"/>
    <w:rsid w:val="00857931"/>
    <w:rsid w:val="00860C4F"/>
    <w:rsid w:val="0086157C"/>
    <w:rsid w:val="00873879"/>
    <w:rsid w:val="0088530E"/>
    <w:rsid w:val="0088536B"/>
    <w:rsid w:val="00885FD1"/>
    <w:rsid w:val="008879C2"/>
    <w:rsid w:val="008B4D4F"/>
    <w:rsid w:val="008B7794"/>
    <w:rsid w:val="008D327D"/>
    <w:rsid w:val="008D447E"/>
    <w:rsid w:val="008F3C6A"/>
    <w:rsid w:val="00902280"/>
    <w:rsid w:val="009056A9"/>
    <w:rsid w:val="00916E2A"/>
    <w:rsid w:val="00924183"/>
    <w:rsid w:val="00924C47"/>
    <w:rsid w:val="00932F3D"/>
    <w:rsid w:val="00937A7A"/>
    <w:rsid w:val="00940540"/>
    <w:rsid w:val="009413AA"/>
    <w:rsid w:val="009414B3"/>
    <w:rsid w:val="00941571"/>
    <w:rsid w:val="00945099"/>
    <w:rsid w:val="00950836"/>
    <w:rsid w:val="00951E14"/>
    <w:rsid w:val="00957C9E"/>
    <w:rsid w:val="009632DE"/>
    <w:rsid w:val="00973392"/>
    <w:rsid w:val="00975699"/>
    <w:rsid w:val="00983187"/>
    <w:rsid w:val="00984C89"/>
    <w:rsid w:val="00987C6F"/>
    <w:rsid w:val="009A7EFD"/>
    <w:rsid w:val="009C29E3"/>
    <w:rsid w:val="009C52C8"/>
    <w:rsid w:val="009D2746"/>
    <w:rsid w:val="009D601F"/>
    <w:rsid w:val="009D618C"/>
    <w:rsid w:val="009F3472"/>
    <w:rsid w:val="009F4075"/>
    <w:rsid w:val="009F45F5"/>
    <w:rsid w:val="00A070BA"/>
    <w:rsid w:val="00A10A47"/>
    <w:rsid w:val="00A16B02"/>
    <w:rsid w:val="00A16B44"/>
    <w:rsid w:val="00A27053"/>
    <w:rsid w:val="00A27574"/>
    <w:rsid w:val="00A2779C"/>
    <w:rsid w:val="00A32EE6"/>
    <w:rsid w:val="00A37667"/>
    <w:rsid w:val="00A550A3"/>
    <w:rsid w:val="00A738FC"/>
    <w:rsid w:val="00A85364"/>
    <w:rsid w:val="00A85E28"/>
    <w:rsid w:val="00A90897"/>
    <w:rsid w:val="00A941B5"/>
    <w:rsid w:val="00AA026D"/>
    <w:rsid w:val="00AB12CE"/>
    <w:rsid w:val="00AB2D55"/>
    <w:rsid w:val="00AC08E8"/>
    <w:rsid w:val="00AC359A"/>
    <w:rsid w:val="00AC5500"/>
    <w:rsid w:val="00AD110F"/>
    <w:rsid w:val="00AE0A43"/>
    <w:rsid w:val="00AE10E2"/>
    <w:rsid w:val="00AE1542"/>
    <w:rsid w:val="00AE4787"/>
    <w:rsid w:val="00AE5D91"/>
    <w:rsid w:val="00AF42EE"/>
    <w:rsid w:val="00B0253D"/>
    <w:rsid w:val="00B12C0B"/>
    <w:rsid w:val="00B23650"/>
    <w:rsid w:val="00B329A9"/>
    <w:rsid w:val="00B32C5A"/>
    <w:rsid w:val="00B3623D"/>
    <w:rsid w:val="00B37047"/>
    <w:rsid w:val="00B41715"/>
    <w:rsid w:val="00B4383D"/>
    <w:rsid w:val="00B539F9"/>
    <w:rsid w:val="00B56A62"/>
    <w:rsid w:val="00B6268C"/>
    <w:rsid w:val="00B70B07"/>
    <w:rsid w:val="00B74D56"/>
    <w:rsid w:val="00B77192"/>
    <w:rsid w:val="00B81241"/>
    <w:rsid w:val="00B91314"/>
    <w:rsid w:val="00B95572"/>
    <w:rsid w:val="00B9609B"/>
    <w:rsid w:val="00BB28F8"/>
    <w:rsid w:val="00BB5D40"/>
    <w:rsid w:val="00BC67FD"/>
    <w:rsid w:val="00BD2FD2"/>
    <w:rsid w:val="00BD3F98"/>
    <w:rsid w:val="00C049B8"/>
    <w:rsid w:val="00C21171"/>
    <w:rsid w:val="00C212FC"/>
    <w:rsid w:val="00C2235D"/>
    <w:rsid w:val="00C22660"/>
    <w:rsid w:val="00C356B5"/>
    <w:rsid w:val="00C426F4"/>
    <w:rsid w:val="00C44B7C"/>
    <w:rsid w:val="00C451BB"/>
    <w:rsid w:val="00C5798D"/>
    <w:rsid w:val="00C61611"/>
    <w:rsid w:val="00C61A1E"/>
    <w:rsid w:val="00C644FD"/>
    <w:rsid w:val="00C84D98"/>
    <w:rsid w:val="00C8538B"/>
    <w:rsid w:val="00CA599E"/>
    <w:rsid w:val="00CA7603"/>
    <w:rsid w:val="00CB0BC3"/>
    <w:rsid w:val="00CB0BDF"/>
    <w:rsid w:val="00CB0CC7"/>
    <w:rsid w:val="00CB2EF4"/>
    <w:rsid w:val="00CB4058"/>
    <w:rsid w:val="00CB615D"/>
    <w:rsid w:val="00CB6222"/>
    <w:rsid w:val="00CC26F2"/>
    <w:rsid w:val="00CC60F9"/>
    <w:rsid w:val="00CD078B"/>
    <w:rsid w:val="00CD08A4"/>
    <w:rsid w:val="00CD3DF3"/>
    <w:rsid w:val="00CF0CAA"/>
    <w:rsid w:val="00D02E0D"/>
    <w:rsid w:val="00D11705"/>
    <w:rsid w:val="00D11F81"/>
    <w:rsid w:val="00D13B6F"/>
    <w:rsid w:val="00D15A4E"/>
    <w:rsid w:val="00D22782"/>
    <w:rsid w:val="00D23E49"/>
    <w:rsid w:val="00D43404"/>
    <w:rsid w:val="00D4640E"/>
    <w:rsid w:val="00D50292"/>
    <w:rsid w:val="00D513D2"/>
    <w:rsid w:val="00D55F7E"/>
    <w:rsid w:val="00D62F83"/>
    <w:rsid w:val="00D6358F"/>
    <w:rsid w:val="00D800AE"/>
    <w:rsid w:val="00D83D89"/>
    <w:rsid w:val="00D92A9A"/>
    <w:rsid w:val="00D946A0"/>
    <w:rsid w:val="00D94FEF"/>
    <w:rsid w:val="00DA12C3"/>
    <w:rsid w:val="00DA47C0"/>
    <w:rsid w:val="00DC0D03"/>
    <w:rsid w:val="00DC4DDF"/>
    <w:rsid w:val="00DE42AB"/>
    <w:rsid w:val="00DE4B01"/>
    <w:rsid w:val="00DF06BA"/>
    <w:rsid w:val="00DF0A28"/>
    <w:rsid w:val="00DF2646"/>
    <w:rsid w:val="00DF3E45"/>
    <w:rsid w:val="00E1569B"/>
    <w:rsid w:val="00E15AF1"/>
    <w:rsid w:val="00E17570"/>
    <w:rsid w:val="00E2540E"/>
    <w:rsid w:val="00E2716A"/>
    <w:rsid w:val="00E3469D"/>
    <w:rsid w:val="00E4486B"/>
    <w:rsid w:val="00E46F20"/>
    <w:rsid w:val="00E515AA"/>
    <w:rsid w:val="00E67B7F"/>
    <w:rsid w:val="00E70076"/>
    <w:rsid w:val="00E74AF7"/>
    <w:rsid w:val="00E8082C"/>
    <w:rsid w:val="00E87707"/>
    <w:rsid w:val="00E9258B"/>
    <w:rsid w:val="00E92CE1"/>
    <w:rsid w:val="00EA7138"/>
    <w:rsid w:val="00EA7E9D"/>
    <w:rsid w:val="00EC0893"/>
    <w:rsid w:val="00EC12F8"/>
    <w:rsid w:val="00EC1D0C"/>
    <w:rsid w:val="00EC2E3B"/>
    <w:rsid w:val="00EC59DF"/>
    <w:rsid w:val="00EC67C7"/>
    <w:rsid w:val="00ED094F"/>
    <w:rsid w:val="00ED12B6"/>
    <w:rsid w:val="00F011B1"/>
    <w:rsid w:val="00F05CC5"/>
    <w:rsid w:val="00F2029D"/>
    <w:rsid w:val="00F3173B"/>
    <w:rsid w:val="00F360BE"/>
    <w:rsid w:val="00F40880"/>
    <w:rsid w:val="00F4166C"/>
    <w:rsid w:val="00F42D1D"/>
    <w:rsid w:val="00F553E2"/>
    <w:rsid w:val="00F61768"/>
    <w:rsid w:val="00F646A8"/>
    <w:rsid w:val="00F67299"/>
    <w:rsid w:val="00F7438D"/>
    <w:rsid w:val="00F76B1A"/>
    <w:rsid w:val="00F81AFC"/>
    <w:rsid w:val="00F82EDC"/>
    <w:rsid w:val="00F844F1"/>
    <w:rsid w:val="00F8749B"/>
    <w:rsid w:val="00F877FD"/>
    <w:rsid w:val="00F930CC"/>
    <w:rsid w:val="00F931F4"/>
    <w:rsid w:val="00FA3CB7"/>
    <w:rsid w:val="00FB2876"/>
    <w:rsid w:val="00FB2EA2"/>
    <w:rsid w:val="00FC0995"/>
    <w:rsid w:val="00FC5F8E"/>
    <w:rsid w:val="00FC76AA"/>
    <w:rsid w:val="00FD0916"/>
    <w:rsid w:val="00FD0A69"/>
    <w:rsid w:val="00FD6D93"/>
    <w:rsid w:val="00FE01F6"/>
    <w:rsid w:val="00FE1364"/>
    <w:rsid w:val="00FE3372"/>
    <w:rsid w:val="00FF67B1"/>
    <w:rsid w:val="032515C7"/>
    <w:rsid w:val="0476015F"/>
    <w:rsid w:val="05A19E47"/>
    <w:rsid w:val="065B69A7"/>
    <w:rsid w:val="076FBA5F"/>
    <w:rsid w:val="0894B128"/>
    <w:rsid w:val="092ABB85"/>
    <w:rsid w:val="0A29452A"/>
    <w:rsid w:val="0A3446B7"/>
    <w:rsid w:val="0EF3842D"/>
    <w:rsid w:val="10594990"/>
    <w:rsid w:val="1131930A"/>
    <w:rsid w:val="1476B01C"/>
    <w:rsid w:val="14A52E77"/>
    <w:rsid w:val="150DF471"/>
    <w:rsid w:val="17142F43"/>
    <w:rsid w:val="1729E32C"/>
    <w:rsid w:val="1A3B14C3"/>
    <w:rsid w:val="1A8F273D"/>
    <w:rsid w:val="1B59950A"/>
    <w:rsid w:val="1C30C1F9"/>
    <w:rsid w:val="1C3D5D8A"/>
    <w:rsid w:val="1D3EC9DF"/>
    <w:rsid w:val="1E643318"/>
    <w:rsid w:val="1EDE4A7F"/>
    <w:rsid w:val="21437F29"/>
    <w:rsid w:val="21ED1ABC"/>
    <w:rsid w:val="21F84980"/>
    <w:rsid w:val="221A46AA"/>
    <w:rsid w:val="26F47BAF"/>
    <w:rsid w:val="273A6B51"/>
    <w:rsid w:val="28022BB4"/>
    <w:rsid w:val="28C82EEC"/>
    <w:rsid w:val="29A63BDB"/>
    <w:rsid w:val="2AE17732"/>
    <w:rsid w:val="2B5E07EE"/>
    <w:rsid w:val="2C6E5B18"/>
    <w:rsid w:val="2D02DCEA"/>
    <w:rsid w:val="2FD4F5C8"/>
    <w:rsid w:val="315442E1"/>
    <w:rsid w:val="315E2370"/>
    <w:rsid w:val="31FB2FFD"/>
    <w:rsid w:val="321B121F"/>
    <w:rsid w:val="326FD0CB"/>
    <w:rsid w:val="359CC115"/>
    <w:rsid w:val="37432040"/>
    <w:rsid w:val="378D3BD5"/>
    <w:rsid w:val="393BB04E"/>
    <w:rsid w:val="39E09EDF"/>
    <w:rsid w:val="3CBA68D0"/>
    <w:rsid w:val="3F771F06"/>
    <w:rsid w:val="4027CA92"/>
    <w:rsid w:val="432253FE"/>
    <w:rsid w:val="4516A7FF"/>
    <w:rsid w:val="4541629D"/>
    <w:rsid w:val="45CCFA87"/>
    <w:rsid w:val="45ED4BA6"/>
    <w:rsid w:val="46937DDA"/>
    <w:rsid w:val="46B84E2E"/>
    <w:rsid w:val="473C341A"/>
    <w:rsid w:val="4B2AED29"/>
    <w:rsid w:val="4C252ED2"/>
    <w:rsid w:val="4F6EA70C"/>
    <w:rsid w:val="51C14B1E"/>
    <w:rsid w:val="555E5480"/>
    <w:rsid w:val="5974031E"/>
    <w:rsid w:val="5B97DA26"/>
    <w:rsid w:val="5DC224B0"/>
    <w:rsid w:val="5E34DD7B"/>
    <w:rsid w:val="5F2DA71C"/>
    <w:rsid w:val="5FAEE95B"/>
    <w:rsid w:val="6167F1A3"/>
    <w:rsid w:val="66F10195"/>
    <w:rsid w:val="6768607C"/>
    <w:rsid w:val="6AD786DF"/>
    <w:rsid w:val="6B45C6B2"/>
    <w:rsid w:val="6E1E86C5"/>
    <w:rsid w:val="6E1F9A31"/>
    <w:rsid w:val="70330550"/>
    <w:rsid w:val="71D6EF25"/>
    <w:rsid w:val="7210CCD6"/>
    <w:rsid w:val="729BE2AE"/>
    <w:rsid w:val="72D6DDA2"/>
    <w:rsid w:val="75EA20A3"/>
    <w:rsid w:val="761F1766"/>
    <w:rsid w:val="77F0F91E"/>
    <w:rsid w:val="79211793"/>
    <w:rsid w:val="7A7E67E3"/>
    <w:rsid w:val="7C98179B"/>
    <w:rsid w:val="7E4B2681"/>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D1A62"/>
  <w15:chartTrackingRefBased/>
  <w15:docId w15:val="{72451A8F-48F0-4E6C-840F-47F165970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D0C"/>
    <w:pPr>
      <w:suppressAutoHyphens/>
      <w:autoSpaceDE w:val="0"/>
      <w:autoSpaceDN w:val="0"/>
      <w:adjustRightInd w:val="0"/>
      <w:spacing w:after="120" w:line="320" w:lineRule="atLeast"/>
      <w:textAlignment w:val="center"/>
    </w:pPr>
    <w:rPr>
      <w:rFonts w:ascii="Aptos" w:hAnsi="Aptos" w:cs="Aptos Light"/>
      <w:color w:val="000000"/>
      <w:kern w:val="0"/>
      <w:szCs w:val="20"/>
    </w:rPr>
  </w:style>
  <w:style w:type="paragraph" w:styleId="Titre1">
    <w:name w:val="heading 1"/>
    <w:basedOn w:val="Normal"/>
    <w:next w:val="Normal"/>
    <w:link w:val="Titre1Car"/>
    <w:uiPriority w:val="9"/>
    <w:qFormat/>
    <w:rsid w:val="00513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3814DF"/>
    <w:pPr>
      <w:spacing w:before="120" w:after="90" w:line="260" w:lineRule="atLeast"/>
      <w:outlineLvl w:val="1"/>
    </w:pPr>
    <w:rPr>
      <w:rFonts w:eastAsia="Calibri" w:cs="Aptos"/>
      <w:b/>
      <w:bCs/>
      <w:color w:val="953D89"/>
      <w:sz w:val="28"/>
      <w:szCs w:val="28"/>
      <w:lang w:eastAsia="fr-CA"/>
    </w:rPr>
  </w:style>
  <w:style w:type="paragraph" w:styleId="Titre3">
    <w:name w:val="heading 3"/>
    <w:basedOn w:val="Normal"/>
    <w:next w:val="Normal"/>
    <w:link w:val="Titre3Car"/>
    <w:uiPriority w:val="9"/>
    <w:unhideWhenUsed/>
    <w:qFormat/>
    <w:rsid w:val="00B74D56"/>
    <w:pPr>
      <w:spacing w:after="0" w:line="240" w:lineRule="auto"/>
      <w:outlineLvl w:val="2"/>
    </w:pPr>
    <w:rPr>
      <w:b/>
      <w:bCs/>
      <w:color w:val="002060"/>
    </w:rPr>
  </w:style>
  <w:style w:type="paragraph" w:styleId="Titre4">
    <w:name w:val="heading 4"/>
    <w:basedOn w:val="Normal"/>
    <w:next w:val="Normal"/>
    <w:link w:val="Titre4Car"/>
    <w:uiPriority w:val="9"/>
    <w:semiHidden/>
    <w:unhideWhenUsed/>
    <w:qFormat/>
    <w:rsid w:val="0051332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513322"/>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513322"/>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513322"/>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513322"/>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513322"/>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13322"/>
    <w:rPr>
      <w:rFonts w:asciiTheme="majorHAnsi" w:eastAsiaTheme="majorEastAsia" w:hAnsiTheme="majorHAnsi" w:cstheme="majorBidi"/>
      <w:color w:val="0F4761" w:themeColor="accent1" w:themeShade="BF"/>
      <w:kern w:val="0"/>
      <w:sz w:val="40"/>
      <w:szCs w:val="40"/>
    </w:rPr>
  </w:style>
  <w:style w:type="character" w:customStyle="1" w:styleId="Titre2Car">
    <w:name w:val="Titre 2 Car"/>
    <w:basedOn w:val="Policepardfaut"/>
    <w:link w:val="Titre2"/>
    <w:uiPriority w:val="9"/>
    <w:rsid w:val="003814DF"/>
    <w:rPr>
      <w:rFonts w:ascii="Aptos" w:eastAsia="Calibri" w:hAnsi="Aptos" w:cs="Aptos"/>
      <w:b/>
      <w:bCs/>
      <w:color w:val="953D89"/>
      <w:kern w:val="0"/>
      <w:sz w:val="28"/>
      <w:szCs w:val="28"/>
      <w:lang w:eastAsia="fr-CA"/>
    </w:rPr>
  </w:style>
  <w:style w:type="character" w:customStyle="1" w:styleId="Titre3Car">
    <w:name w:val="Titre 3 Car"/>
    <w:basedOn w:val="Policepardfaut"/>
    <w:link w:val="Titre3"/>
    <w:uiPriority w:val="9"/>
    <w:rsid w:val="00B74D56"/>
    <w:rPr>
      <w:rFonts w:ascii="Aptos" w:hAnsi="Aptos" w:cs="Aptos Light"/>
      <w:b/>
      <w:bCs/>
      <w:color w:val="002060"/>
      <w:kern w:val="0"/>
      <w:szCs w:val="20"/>
    </w:rPr>
  </w:style>
  <w:style w:type="character" w:customStyle="1" w:styleId="Titre4Car">
    <w:name w:val="Titre 4 Car"/>
    <w:basedOn w:val="Policepardfaut"/>
    <w:link w:val="Titre4"/>
    <w:uiPriority w:val="9"/>
    <w:semiHidden/>
    <w:rsid w:val="00513322"/>
    <w:rPr>
      <w:rFonts w:eastAsiaTheme="majorEastAsia" w:cstheme="majorBidi"/>
      <w:i/>
      <w:iCs/>
      <w:color w:val="0F4761" w:themeColor="accent1" w:themeShade="BF"/>
      <w:kern w:val="0"/>
      <w:szCs w:val="20"/>
    </w:rPr>
  </w:style>
  <w:style w:type="character" w:customStyle="1" w:styleId="Titre5Car">
    <w:name w:val="Titre 5 Car"/>
    <w:basedOn w:val="Policepardfaut"/>
    <w:link w:val="Titre5"/>
    <w:uiPriority w:val="9"/>
    <w:semiHidden/>
    <w:rsid w:val="00513322"/>
    <w:rPr>
      <w:rFonts w:eastAsiaTheme="majorEastAsia" w:cstheme="majorBidi"/>
      <w:color w:val="0F4761" w:themeColor="accent1" w:themeShade="BF"/>
      <w:kern w:val="0"/>
      <w:szCs w:val="20"/>
    </w:rPr>
  </w:style>
  <w:style w:type="character" w:customStyle="1" w:styleId="Titre6Car">
    <w:name w:val="Titre 6 Car"/>
    <w:basedOn w:val="Policepardfaut"/>
    <w:link w:val="Titre6"/>
    <w:uiPriority w:val="9"/>
    <w:semiHidden/>
    <w:rsid w:val="00513322"/>
    <w:rPr>
      <w:rFonts w:eastAsiaTheme="majorEastAsia" w:cstheme="majorBidi"/>
      <w:i/>
      <w:iCs/>
      <w:color w:val="595959" w:themeColor="text1" w:themeTint="A6"/>
      <w:kern w:val="0"/>
      <w:szCs w:val="20"/>
    </w:rPr>
  </w:style>
  <w:style w:type="character" w:customStyle="1" w:styleId="Titre7Car">
    <w:name w:val="Titre 7 Car"/>
    <w:basedOn w:val="Policepardfaut"/>
    <w:link w:val="Titre7"/>
    <w:uiPriority w:val="9"/>
    <w:semiHidden/>
    <w:rsid w:val="00513322"/>
    <w:rPr>
      <w:rFonts w:eastAsiaTheme="majorEastAsia" w:cstheme="majorBidi"/>
      <w:color w:val="595959" w:themeColor="text1" w:themeTint="A6"/>
      <w:kern w:val="0"/>
      <w:szCs w:val="20"/>
    </w:rPr>
  </w:style>
  <w:style w:type="character" w:customStyle="1" w:styleId="Titre8Car">
    <w:name w:val="Titre 8 Car"/>
    <w:basedOn w:val="Policepardfaut"/>
    <w:link w:val="Titre8"/>
    <w:uiPriority w:val="9"/>
    <w:semiHidden/>
    <w:rsid w:val="00513322"/>
    <w:rPr>
      <w:rFonts w:eastAsiaTheme="majorEastAsia" w:cstheme="majorBidi"/>
      <w:i/>
      <w:iCs/>
      <w:color w:val="272727" w:themeColor="text1" w:themeTint="D8"/>
      <w:kern w:val="0"/>
      <w:szCs w:val="20"/>
    </w:rPr>
  </w:style>
  <w:style w:type="character" w:customStyle="1" w:styleId="Titre9Car">
    <w:name w:val="Titre 9 Car"/>
    <w:basedOn w:val="Policepardfaut"/>
    <w:link w:val="Titre9"/>
    <w:uiPriority w:val="9"/>
    <w:semiHidden/>
    <w:rsid w:val="00513322"/>
    <w:rPr>
      <w:rFonts w:eastAsiaTheme="majorEastAsia" w:cstheme="majorBidi"/>
      <w:color w:val="272727" w:themeColor="text1" w:themeTint="D8"/>
      <w:kern w:val="0"/>
      <w:szCs w:val="20"/>
    </w:rPr>
  </w:style>
  <w:style w:type="paragraph" w:styleId="Titre">
    <w:name w:val="Title"/>
    <w:basedOn w:val="Normal"/>
    <w:next w:val="Normal"/>
    <w:link w:val="TitreCar"/>
    <w:uiPriority w:val="10"/>
    <w:qFormat/>
    <w:rsid w:val="003814DF"/>
    <w:pPr>
      <w:spacing w:before="240" w:after="300" w:line="540" w:lineRule="atLeast"/>
      <w:outlineLvl w:val="0"/>
    </w:pPr>
    <w:rPr>
      <w:rFonts w:eastAsia="Calibri" w:cs="Aptos"/>
      <w:b/>
      <w:bCs/>
      <w:color w:val="00002B"/>
      <w:sz w:val="40"/>
      <w:szCs w:val="40"/>
    </w:rPr>
  </w:style>
  <w:style w:type="character" w:customStyle="1" w:styleId="TitreCar">
    <w:name w:val="Titre Car"/>
    <w:basedOn w:val="Policepardfaut"/>
    <w:link w:val="Titre"/>
    <w:uiPriority w:val="10"/>
    <w:rsid w:val="003814DF"/>
    <w:rPr>
      <w:rFonts w:ascii="Aptos" w:eastAsia="Calibri" w:hAnsi="Aptos" w:cs="Aptos"/>
      <w:b/>
      <w:bCs/>
      <w:color w:val="00002B"/>
      <w:kern w:val="0"/>
      <w:sz w:val="40"/>
      <w:szCs w:val="40"/>
    </w:rPr>
  </w:style>
  <w:style w:type="paragraph" w:styleId="Sous-titre">
    <w:name w:val="Subtitle"/>
    <w:basedOn w:val="Normal"/>
    <w:next w:val="Normal"/>
    <w:link w:val="Sous-titreCar"/>
    <w:uiPriority w:val="11"/>
    <w:qFormat/>
    <w:rsid w:val="0051332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13322"/>
    <w:rPr>
      <w:rFonts w:eastAsiaTheme="majorEastAsia" w:cstheme="majorBidi"/>
      <w:color w:val="595959" w:themeColor="text1" w:themeTint="A6"/>
      <w:spacing w:val="15"/>
      <w:kern w:val="0"/>
      <w:sz w:val="28"/>
      <w:szCs w:val="28"/>
    </w:rPr>
  </w:style>
  <w:style w:type="paragraph" w:styleId="Citation">
    <w:name w:val="Quote"/>
    <w:basedOn w:val="Normal"/>
    <w:next w:val="Normal"/>
    <w:link w:val="CitationCar"/>
    <w:uiPriority w:val="29"/>
    <w:qFormat/>
    <w:rsid w:val="00513322"/>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513322"/>
    <w:rPr>
      <w:rFonts w:ascii="Aptos" w:hAnsi="Aptos" w:cs="Aptos Light"/>
      <w:i/>
      <w:iCs/>
      <w:color w:val="404040" w:themeColor="text1" w:themeTint="BF"/>
      <w:kern w:val="0"/>
      <w:szCs w:val="20"/>
    </w:rPr>
  </w:style>
  <w:style w:type="paragraph" w:styleId="Paragraphedeliste">
    <w:name w:val="List Paragraph"/>
    <w:basedOn w:val="Normal"/>
    <w:uiPriority w:val="34"/>
    <w:qFormat/>
    <w:rsid w:val="00513322"/>
    <w:pPr>
      <w:ind w:left="720"/>
      <w:contextualSpacing/>
    </w:pPr>
  </w:style>
  <w:style w:type="character" w:styleId="Accentuationintense">
    <w:name w:val="Intense Emphasis"/>
    <w:basedOn w:val="Policepardfaut"/>
    <w:uiPriority w:val="21"/>
    <w:qFormat/>
    <w:rsid w:val="00513322"/>
    <w:rPr>
      <w:i/>
      <w:iCs/>
      <w:color w:val="0F4761" w:themeColor="accent1" w:themeShade="BF"/>
    </w:rPr>
  </w:style>
  <w:style w:type="paragraph" w:styleId="Citationintense">
    <w:name w:val="Intense Quote"/>
    <w:basedOn w:val="Normal"/>
    <w:next w:val="Normal"/>
    <w:link w:val="CitationintenseCar"/>
    <w:uiPriority w:val="30"/>
    <w:qFormat/>
    <w:rsid w:val="00513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13322"/>
    <w:rPr>
      <w:rFonts w:ascii="Aptos" w:hAnsi="Aptos" w:cs="Aptos Light"/>
      <w:i/>
      <w:iCs/>
      <w:color w:val="0F4761" w:themeColor="accent1" w:themeShade="BF"/>
      <w:kern w:val="0"/>
      <w:szCs w:val="20"/>
    </w:rPr>
  </w:style>
  <w:style w:type="character" w:styleId="Rfrenceintense">
    <w:name w:val="Intense Reference"/>
    <w:basedOn w:val="Policepardfaut"/>
    <w:uiPriority w:val="32"/>
    <w:qFormat/>
    <w:rsid w:val="00513322"/>
    <w:rPr>
      <w:b/>
      <w:bCs/>
      <w:smallCaps/>
      <w:color w:val="0F4761" w:themeColor="accent1" w:themeShade="BF"/>
      <w:spacing w:val="5"/>
    </w:rPr>
  </w:style>
  <w:style w:type="paragraph" w:styleId="En-tte">
    <w:name w:val="header"/>
    <w:basedOn w:val="Normal"/>
    <w:link w:val="En-tteCar"/>
    <w:uiPriority w:val="99"/>
    <w:unhideWhenUsed/>
    <w:rsid w:val="00513322"/>
    <w:pPr>
      <w:tabs>
        <w:tab w:val="center" w:pos="4320"/>
        <w:tab w:val="right" w:pos="8640"/>
      </w:tabs>
      <w:spacing w:after="0" w:line="240" w:lineRule="auto"/>
    </w:pPr>
  </w:style>
  <w:style w:type="character" w:customStyle="1" w:styleId="En-tteCar">
    <w:name w:val="En-tête Car"/>
    <w:basedOn w:val="Policepardfaut"/>
    <w:link w:val="En-tte"/>
    <w:uiPriority w:val="99"/>
    <w:rsid w:val="00513322"/>
    <w:rPr>
      <w:rFonts w:ascii="Aptos" w:hAnsi="Aptos" w:cs="Aptos Light"/>
      <w:color w:val="000000"/>
      <w:kern w:val="0"/>
      <w:szCs w:val="20"/>
    </w:rPr>
  </w:style>
  <w:style w:type="paragraph" w:styleId="Pieddepage">
    <w:name w:val="footer"/>
    <w:basedOn w:val="Normal"/>
    <w:link w:val="PieddepageCar"/>
    <w:uiPriority w:val="99"/>
    <w:unhideWhenUsed/>
    <w:rsid w:val="0051332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13322"/>
    <w:rPr>
      <w:rFonts w:ascii="Aptos" w:hAnsi="Aptos" w:cs="Aptos Light"/>
      <w:color w:val="000000"/>
      <w:kern w:val="0"/>
      <w:szCs w:val="20"/>
    </w:rPr>
  </w:style>
  <w:style w:type="character" w:styleId="Numrodepage">
    <w:name w:val="page number"/>
    <w:basedOn w:val="Policepardfaut"/>
    <w:uiPriority w:val="99"/>
    <w:semiHidden/>
    <w:unhideWhenUsed/>
    <w:rsid w:val="00513322"/>
  </w:style>
  <w:style w:type="paragraph" w:styleId="Sansinterligne">
    <w:name w:val="No Spacing"/>
    <w:uiPriority w:val="1"/>
    <w:qFormat/>
    <w:rsid w:val="00513322"/>
    <w:pPr>
      <w:suppressAutoHyphens/>
      <w:autoSpaceDE w:val="0"/>
      <w:autoSpaceDN w:val="0"/>
      <w:adjustRightInd w:val="0"/>
      <w:spacing w:after="0" w:line="240" w:lineRule="auto"/>
      <w:textAlignment w:val="center"/>
    </w:pPr>
    <w:rPr>
      <w:rFonts w:ascii="Aptos Light" w:hAnsi="Aptos Light" w:cs="Aptos Light"/>
      <w:color w:val="000000"/>
      <w:kern w:val="0"/>
      <w:szCs w:val="20"/>
    </w:rPr>
  </w:style>
  <w:style w:type="character" w:styleId="Lienhypertexte">
    <w:name w:val="Hyperlink"/>
    <w:basedOn w:val="Policepardfaut"/>
    <w:uiPriority w:val="99"/>
    <w:unhideWhenUsed/>
    <w:rsid w:val="007204DB"/>
    <w:rPr>
      <w:color w:val="467886" w:themeColor="hyperlink"/>
      <w:u w:val="single"/>
    </w:rPr>
  </w:style>
  <w:style w:type="character" w:styleId="Mentionnonrsolue">
    <w:name w:val="Unresolved Mention"/>
    <w:basedOn w:val="Policepardfaut"/>
    <w:uiPriority w:val="99"/>
    <w:semiHidden/>
    <w:unhideWhenUsed/>
    <w:rsid w:val="007204DB"/>
    <w:rPr>
      <w:color w:val="605E5C"/>
      <w:shd w:val="clear" w:color="auto" w:fill="E1DFDD"/>
    </w:rPr>
  </w:style>
  <w:style w:type="paragraph" w:styleId="NormalWeb">
    <w:name w:val="Normal (Web)"/>
    <w:basedOn w:val="Normal"/>
    <w:uiPriority w:val="99"/>
    <w:unhideWhenUsed/>
    <w:rsid w:val="00085597"/>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fr-CA"/>
      <w14:ligatures w14:val="none"/>
    </w:rPr>
  </w:style>
  <w:style w:type="paragraph" w:customStyle="1" w:styleId="Listepucesansgras">
    <w:name w:val="Liste à puce sans gras"/>
    <w:basedOn w:val="Normal"/>
    <w:link w:val="ListepucesansgrasCar"/>
    <w:qFormat/>
    <w:rsid w:val="00387E15"/>
    <w:pPr>
      <w:numPr>
        <w:numId w:val="5"/>
      </w:numPr>
      <w:suppressAutoHyphens w:val="0"/>
      <w:autoSpaceDE/>
      <w:autoSpaceDN/>
      <w:adjustRightInd/>
      <w:spacing w:before="240" w:after="240" w:line="276" w:lineRule="auto"/>
      <w:ind w:left="567" w:hanging="567"/>
      <w:jc w:val="both"/>
      <w:textAlignment w:val="auto"/>
    </w:pPr>
    <w:rPr>
      <w:rFonts w:cstheme="minorBidi"/>
      <w:color w:val="auto"/>
      <w:szCs w:val="22"/>
      <w14:ligatures w14:val="none"/>
    </w:rPr>
  </w:style>
  <w:style w:type="character" w:customStyle="1" w:styleId="ListepucesansgrasCar">
    <w:name w:val="Liste à puce sans gras Car"/>
    <w:basedOn w:val="Policepardfaut"/>
    <w:link w:val="Listepucesansgras"/>
    <w:rsid w:val="00387E15"/>
    <w:rPr>
      <w:rFonts w:ascii="Aptos" w:hAnsi="Aptos"/>
      <w:kern w:val="0"/>
      <w14:ligatures w14:val="none"/>
    </w:rPr>
  </w:style>
  <w:style w:type="character" w:styleId="Lienhypertextesuivivisit">
    <w:name w:val="FollowedHyperlink"/>
    <w:basedOn w:val="Policepardfaut"/>
    <w:uiPriority w:val="99"/>
    <w:semiHidden/>
    <w:unhideWhenUsed/>
    <w:rsid w:val="00C2235D"/>
    <w:rPr>
      <w:color w:val="96607D" w:themeColor="followedHyperlink"/>
      <w:u w:val="single"/>
    </w:rPr>
  </w:style>
  <w:style w:type="paragraph" w:styleId="Rvision">
    <w:name w:val="Revision"/>
    <w:hidden/>
    <w:uiPriority w:val="99"/>
    <w:semiHidden/>
    <w:rsid w:val="001D2731"/>
    <w:pPr>
      <w:spacing w:after="0" w:line="240" w:lineRule="auto"/>
    </w:pPr>
    <w:rPr>
      <w:rFonts w:ascii="Aptos" w:hAnsi="Aptos" w:cs="Aptos Light"/>
      <w:color w:val="000000"/>
      <w:kern w:val="0"/>
      <w:szCs w:val="20"/>
    </w:r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aire">
    <w:name w:val="annotation text"/>
    <w:basedOn w:val="Normal"/>
    <w:link w:val="CommentaireCar"/>
    <w:uiPriority w:val="99"/>
    <w:unhideWhenUsed/>
    <w:pPr>
      <w:spacing w:line="240" w:lineRule="auto"/>
    </w:pPr>
    <w:rPr>
      <w:sz w:val="20"/>
    </w:rPr>
  </w:style>
  <w:style w:type="character" w:customStyle="1" w:styleId="CommentaireCar">
    <w:name w:val="Commentaire Car"/>
    <w:basedOn w:val="Policepardfaut"/>
    <w:link w:val="Commentaire"/>
    <w:uiPriority w:val="99"/>
    <w:rPr>
      <w:rFonts w:ascii="Aptos" w:hAnsi="Aptos" w:cs="Aptos Light"/>
      <w:color w:val="000000"/>
      <w:kern w:val="0"/>
      <w:sz w:val="20"/>
      <w:szCs w:val="20"/>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150ED9"/>
    <w:rPr>
      <w:b/>
      <w:bCs/>
    </w:rPr>
  </w:style>
  <w:style w:type="character" w:customStyle="1" w:styleId="ObjetducommentaireCar">
    <w:name w:val="Objet du commentaire Car"/>
    <w:basedOn w:val="CommentaireCar"/>
    <w:link w:val="Objetducommentaire"/>
    <w:uiPriority w:val="99"/>
    <w:semiHidden/>
    <w:rsid w:val="00150ED9"/>
    <w:rPr>
      <w:rFonts w:ascii="Aptos" w:hAnsi="Aptos" w:cs="Aptos Light"/>
      <w:b/>
      <w:bCs/>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806525">
      <w:bodyDiv w:val="1"/>
      <w:marLeft w:val="0"/>
      <w:marRight w:val="0"/>
      <w:marTop w:val="0"/>
      <w:marBottom w:val="0"/>
      <w:divBdr>
        <w:top w:val="none" w:sz="0" w:space="0" w:color="auto"/>
        <w:left w:val="none" w:sz="0" w:space="0" w:color="auto"/>
        <w:bottom w:val="none" w:sz="0" w:space="0" w:color="auto"/>
        <w:right w:val="none" w:sz="0" w:space="0" w:color="auto"/>
      </w:divBdr>
    </w:div>
    <w:div w:id="328946048">
      <w:bodyDiv w:val="1"/>
      <w:marLeft w:val="0"/>
      <w:marRight w:val="0"/>
      <w:marTop w:val="0"/>
      <w:marBottom w:val="0"/>
      <w:divBdr>
        <w:top w:val="none" w:sz="0" w:space="0" w:color="auto"/>
        <w:left w:val="none" w:sz="0" w:space="0" w:color="auto"/>
        <w:bottom w:val="none" w:sz="0" w:space="0" w:color="auto"/>
        <w:right w:val="none" w:sz="0" w:space="0" w:color="auto"/>
      </w:divBdr>
    </w:div>
    <w:div w:id="452670545">
      <w:bodyDiv w:val="1"/>
      <w:marLeft w:val="0"/>
      <w:marRight w:val="0"/>
      <w:marTop w:val="0"/>
      <w:marBottom w:val="0"/>
      <w:divBdr>
        <w:top w:val="none" w:sz="0" w:space="0" w:color="auto"/>
        <w:left w:val="none" w:sz="0" w:space="0" w:color="auto"/>
        <w:bottom w:val="none" w:sz="0" w:space="0" w:color="auto"/>
        <w:right w:val="none" w:sz="0" w:space="0" w:color="auto"/>
      </w:divBdr>
    </w:div>
    <w:div w:id="484443451">
      <w:bodyDiv w:val="1"/>
      <w:marLeft w:val="0"/>
      <w:marRight w:val="0"/>
      <w:marTop w:val="0"/>
      <w:marBottom w:val="0"/>
      <w:divBdr>
        <w:top w:val="none" w:sz="0" w:space="0" w:color="auto"/>
        <w:left w:val="none" w:sz="0" w:space="0" w:color="auto"/>
        <w:bottom w:val="none" w:sz="0" w:space="0" w:color="auto"/>
        <w:right w:val="none" w:sz="0" w:space="0" w:color="auto"/>
      </w:divBdr>
    </w:div>
    <w:div w:id="1705785698">
      <w:bodyDiv w:val="1"/>
      <w:marLeft w:val="0"/>
      <w:marRight w:val="0"/>
      <w:marTop w:val="0"/>
      <w:marBottom w:val="0"/>
      <w:divBdr>
        <w:top w:val="none" w:sz="0" w:space="0" w:color="auto"/>
        <w:left w:val="none" w:sz="0" w:space="0" w:color="auto"/>
        <w:bottom w:val="none" w:sz="0" w:space="0" w:color="auto"/>
        <w:right w:val="none" w:sz="0" w:space="0" w:color="auto"/>
      </w:divBdr>
    </w:div>
    <w:div w:id="1836148953">
      <w:bodyDiv w:val="1"/>
      <w:marLeft w:val="0"/>
      <w:marRight w:val="0"/>
      <w:marTop w:val="0"/>
      <w:marBottom w:val="0"/>
      <w:divBdr>
        <w:top w:val="none" w:sz="0" w:space="0" w:color="auto"/>
        <w:left w:val="none" w:sz="0" w:space="0" w:color="auto"/>
        <w:bottom w:val="none" w:sz="0" w:space="0" w:color="auto"/>
        <w:right w:val="none" w:sz="0" w:space="0" w:color="auto"/>
      </w:divBdr>
    </w:div>
    <w:div w:id="194985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quebec.gouv.qc.ca/fr/document/lc/P-34.1?langCont=f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legisquebec.gouv.qc.ca/fr/document/lc/P-34.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676632b177a439a97fe6d7269451e6d xmlns="3cc706f8-daeb-4c57-a93c-fdf45da762a7">
      <Terms xmlns="http://schemas.microsoft.com/office/infopath/2007/PartnerControls"/>
    </m676632b177a439a97fe6d7269451e6d>
    <if89c33f4f2c46ec9c8e5a9ac9138037 xmlns="3cc706f8-daeb-4c57-a93c-fdf45da762a7">
      <Terms xmlns="http://schemas.microsoft.com/office/infopath/2007/PartnerControls">
        <TermInfo xmlns="http://schemas.microsoft.com/office/infopath/2007/PartnerControls">
          <TermName xmlns="http://schemas.microsoft.com/office/infopath/2007/PartnerControls">05520 Site web et intranet</TermName>
          <TermId xmlns="http://schemas.microsoft.com/office/infopath/2007/PartnerControls">f319807c-ee92-4e4c-8e31-98a8ecb838da</TermId>
        </TermInfo>
      </Terms>
    </if89c33f4f2c46ec9c8e5a9ac9138037>
    <TaxCatchAll xmlns="3cc706f8-daeb-4c57-a93c-fdf45da762a7">
      <Value>676</Value>
    </TaxCatchAll>
    <BlobTransferDocumentDate xmlns="3cc706f8-daeb-4c57-a93c-fdf45da762a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Site Web et intranet" ma:contentTypeID="0x0101005B31C1E327F24A4395DD83803DF5CBECC100008FF0FC23E3FE48BD24CD9549EFFD2A" ma:contentTypeVersion="6" ma:contentTypeDescription="" ma:contentTypeScope="" ma:versionID="6abc4f293ca00c6ccc1553a7b4895e6f">
  <xsd:schema xmlns:xsd="http://www.w3.org/2001/XMLSchema" xmlns:xs="http://www.w3.org/2001/XMLSchema" xmlns:p="http://schemas.microsoft.com/office/2006/metadata/properties" xmlns:ns2="3cc706f8-daeb-4c57-a93c-fdf45da762a7" targetNamespace="http://schemas.microsoft.com/office/2006/metadata/properties" ma:root="true" ma:fieldsID="cc4b9f9487298ed539e0bd9cd418ec3a" ns2:_="">
    <xsd:import namespace="3cc706f8-daeb-4c57-a93c-fdf45da762a7"/>
    <xsd:element name="properties">
      <xsd:complexType>
        <xsd:sequence>
          <xsd:element name="documentManagement">
            <xsd:complexType>
              <xsd:all>
                <xsd:element ref="ns2:m676632b177a439a97fe6d7269451e6d" minOccurs="0"/>
                <xsd:element ref="ns2:TaxCatchAll" minOccurs="0"/>
                <xsd:element ref="ns2:TaxCatchAllLabel" minOccurs="0"/>
                <xsd:element ref="ns2:if89c33f4f2c46ec9c8e5a9ac9138037" minOccurs="0"/>
                <xsd:element ref="ns2:BlobTransferDocumen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706f8-daeb-4c57-a93c-fdf45da762a7" elementFormDefault="qualified">
    <xsd:import namespace="http://schemas.microsoft.com/office/2006/documentManagement/types"/>
    <xsd:import namespace="http://schemas.microsoft.com/office/infopath/2007/PartnerControls"/>
    <xsd:element name="m676632b177a439a97fe6d7269451e6d" ma:index="8" nillable="true" ma:taxonomy="true" ma:internalName="m676632b177a439a97fe6d7269451e6d" ma:taxonomyFieldName="TypeDocument" ma:displayName="Type de documents" ma:default="" ma:fieldId="{6676632b-177a-439a-97fe-6d7269451e6d}" ma:sspId="3b66c5a5-9349-45f3-a35d-93d4de43bb68" ma:termSetId="00195338-892d-401b-b201-ba0dd3a2cea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ab6ff4-4c65-4c2b-8b33-eb04d6bf87db}" ma:internalName="TaxCatchAll" ma:showField="CatchAllData"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ab6ff4-4c65-4c2b-8b33-eb04d6bf87db}" ma:internalName="TaxCatchAllLabel" ma:readOnly="true" ma:showField="CatchAllDataLabel"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if89c33f4f2c46ec9c8e5a9ac9138037" ma:index="12" nillable="true" ma:taxonomy="true" ma:internalName="if89c33f4f2c46ec9c8e5a9ac9138037" ma:taxonomyFieldName="HUBClassification" ma:displayName="Plan de classification" ma:default="2317;#05520 Site web CDPDJ|01c3aec0-4bb4-4bb8-a8f9-fed9b941958e" ma:fieldId="{2f89c33f-4f2c-46ec-9c8e-5a9ac9138037}" ma:sspId="3b66c5a5-9349-45f3-a35d-93d4de43bb68" ma:termSetId="06a8b823-5712-4f5e-9153-4f9a0e87a97c" ma:anchorId="00000000-0000-0000-0000-000000000000" ma:open="false" ma:isKeyword="false">
      <xsd:complexType>
        <xsd:sequence>
          <xsd:element ref="pc:Terms" minOccurs="0" maxOccurs="1"/>
        </xsd:sequence>
      </xsd:complexType>
    </xsd:element>
    <xsd:element name="BlobTransferDocumentDate" ma:index="14" nillable="true" ma:displayName="BlobTransferDocumentDate" ma:format="DateOnly" ma:internalName="BlobTransferDocumen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b66c5a5-9349-45f3-a35d-93d4de43bb68" ContentTypeId="0x0101005B31C1E327F24A4395DD83803DF5CBEC" PreviousValue="false"/>
</file>

<file path=customXml/itemProps1.xml><?xml version="1.0" encoding="utf-8"?>
<ds:datastoreItem xmlns:ds="http://schemas.openxmlformats.org/officeDocument/2006/customXml" ds:itemID="{147FA4BC-7973-4C73-941E-48C469DAD9C7}">
  <ds:schemaRefs>
    <ds:schemaRef ds:uri="http://schemas.openxmlformats.org/officeDocument/2006/bibliography"/>
  </ds:schemaRefs>
</ds:datastoreItem>
</file>

<file path=customXml/itemProps2.xml><?xml version="1.0" encoding="utf-8"?>
<ds:datastoreItem xmlns:ds="http://schemas.openxmlformats.org/officeDocument/2006/customXml" ds:itemID="{3030352C-C84C-4D98-9E4E-333EAF30ADB1}">
  <ds:schemaRefs>
    <ds:schemaRef ds:uri="http://schemas.microsoft.com/office/2006/metadata/properties"/>
    <ds:schemaRef ds:uri="http://schemas.microsoft.com/office/infopath/2007/PartnerControls"/>
    <ds:schemaRef ds:uri="3cc706f8-daeb-4c57-a93c-fdf45da762a7"/>
  </ds:schemaRefs>
</ds:datastoreItem>
</file>

<file path=customXml/itemProps3.xml><?xml version="1.0" encoding="utf-8"?>
<ds:datastoreItem xmlns:ds="http://schemas.openxmlformats.org/officeDocument/2006/customXml" ds:itemID="{FDAA5B99-BD33-4EA3-8A41-004C44A72519}">
  <ds:schemaRefs>
    <ds:schemaRef ds:uri="http://schemas.microsoft.com/sharepoint/v3/contenttype/forms"/>
  </ds:schemaRefs>
</ds:datastoreItem>
</file>

<file path=customXml/itemProps4.xml><?xml version="1.0" encoding="utf-8"?>
<ds:datastoreItem xmlns:ds="http://schemas.openxmlformats.org/officeDocument/2006/customXml" ds:itemID="{C0289B06-DA9F-4542-8CDE-E970C9BCF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706f8-daeb-4c57-a93c-fdf45da76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858D96-5894-4DCE-B224-F2F7EE8E1C63}">
  <ds:schemaRefs>
    <ds:schemaRef ds:uri="Microsoft.SharePoint.Taxonomy.ContentTypeSync"/>
  </ds:schemaRefs>
</ds:datastoreItem>
</file>

<file path=docMetadata/LabelInfo.xml><?xml version="1.0" encoding="utf-8"?>
<clbl:labelList xmlns:clbl="http://schemas.microsoft.com/office/2020/mipLabelMetadata">
  <clbl:label id="{1b52fca3-c468-4eac-a85f-e8bf21f0fb3d}" enabled="0" method="" siteId="{1b52fca3-c468-4eac-a85f-e8bf21f0fb3d}" removed="1"/>
</clbl:labelList>
</file>

<file path=docProps/app.xml><?xml version="1.0" encoding="utf-8"?>
<Properties xmlns="http://schemas.openxmlformats.org/officeDocument/2006/extended-properties" xmlns:vt="http://schemas.openxmlformats.org/officeDocument/2006/docPropsVTypes">
  <Template>Normal</Template>
  <TotalTime>72</TotalTime>
  <Pages>6</Pages>
  <Words>1399</Words>
  <Characters>7698</Characters>
  <Application>Microsoft Office Word</Application>
  <DocSecurity>8</DocSecurity>
  <Lines>64</Lines>
  <Paragraphs>18</Paragraphs>
  <ScaleCrop>false</ScaleCrop>
  <HeadingPairs>
    <vt:vector size="2" baseType="variant">
      <vt:variant>
        <vt:lpstr>Titre</vt:lpstr>
      </vt:variant>
      <vt:variant>
        <vt:i4>1</vt:i4>
      </vt:variant>
    </vt:vector>
  </HeadingPairs>
  <TitlesOfParts>
    <vt:vector size="1" baseType="lpstr">
      <vt:lpstr>Résumé des conclusions et recommandations - Enquête individuelle – Nunavik- Juin 2025</vt:lpstr>
    </vt:vector>
  </TitlesOfParts>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Résumé des conclusions et recommandations - Enquête individuelle – Nunavik - Septembre 2025</dc:title>
  <dc:subject/>
  <dc:creator>Commission des droits de la personne et des droits de la jeunesse</dc:creator>
  <cp:keywords>Lésion de droits; Enquête; LPJ, Loi sur la protection de la jeunesse; Enfant; Jeune;</cp:keywords>
  <dc:description/>
  <cp:lastModifiedBy>Dalia Alachi</cp:lastModifiedBy>
  <cp:revision>5</cp:revision>
  <dcterms:created xsi:type="dcterms:W3CDTF">2026-03-03T03:26:00Z</dcterms:created>
  <dcterms:modified xsi:type="dcterms:W3CDTF">2026-04-13T15:23:00Z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0x0101005B31C1E327F24A4395DD83803DF5CBECC100008FF0FC23E3FE48BD24CD9549EFFD2A</vt:lpwstr>
  </property>
  <property fmtid="{D5CDD505-2E9C-101B-9397-08002B2CF9AE}" pid="3" name="MediaServiceImageTags">
    <vt:lpwstr/>
  </property>
  <property fmtid="{D5CDD505-2E9C-101B-9397-08002B2CF9AE}" pid="4" name="lcf76f155ced4ddcb4097134ff3c332f">
    <vt:lpwstr/>
  </property>
  <property fmtid="{D5CDD505-2E9C-101B-9397-08002B2CF9AE}" pid="5" name="TypeDocument">
    <vt:lpwstr/>
  </property>
  <property fmtid="{D5CDD505-2E9C-101B-9397-08002B2CF9AE}" pid="6" name="HUBClassification">
    <vt:lpwstr>676</vt:lpwstr>
  </property>
  <property fmtid="{D5CDD505-2E9C-101B-9397-08002B2CF9AE}" pid="7" name="Support">
    <vt:lpwstr/>
  </property>
  <property fmtid="{D5CDD505-2E9C-101B-9397-08002B2CF9AE}" pid="8" name="e9ece69abe164a1095a5fd7a129dbff3">
    <vt:lpwstr/>
  </property>
</Properties>
</file>