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8BDE" w14:textId="4EE7B1A1" w:rsidR="00B65F4E" w:rsidRPr="00A4720C" w:rsidRDefault="4A44BA80" w:rsidP="006E416B">
      <w:pPr>
        <w:pStyle w:val="Titre"/>
        <w:rPr>
          <w:rStyle w:val="Titre1Car"/>
          <w:b/>
          <w:bCs/>
        </w:rPr>
      </w:pPr>
      <w:r w:rsidRPr="05EFA5A7">
        <w:rPr>
          <w:rFonts w:ascii="Aptos Light" w:eastAsia="Aptos Light" w:hAnsi="Aptos Light" w:cs="Aptos Light"/>
          <w:sz w:val="32"/>
          <w:szCs w:val="32"/>
        </w:rPr>
        <w:t>Résumé des conclusions et recommandations</w:t>
      </w:r>
      <w:r>
        <w:br/>
      </w:r>
      <w:r w:rsidRPr="00A4720C">
        <w:rPr>
          <w:rStyle w:val="Titre1Car"/>
          <w:b/>
          <w:bCs/>
        </w:rPr>
        <w:t>Enquête individuelle en droits de la jeunesse – Région</w:t>
      </w:r>
      <w:r w:rsidR="60085B7A" w:rsidRPr="00A4720C">
        <w:rPr>
          <w:rStyle w:val="Titre1Car"/>
          <w:b/>
          <w:bCs/>
        </w:rPr>
        <w:t xml:space="preserve"> des Laurentides </w:t>
      </w:r>
      <w:r w:rsidR="4FC4D151" w:rsidRPr="00A4720C">
        <w:rPr>
          <w:rStyle w:val="Titre1Car"/>
          <w:b/>
          <w:bCs/>
        </w:rPr>
        <w:t>(</w:t>
      </w:r>
      <w:r w:rsidR="004255D2">
        <w:rPr>
          <w:rStyle w:val="Titre1Car"/>
          <w:b/>
          <w:bCs/>
        </w:rPr>
        <w:t>septembre</w:t>
      </w:r>
      <w:r w:rsidR="55BFF63F" w:rsidRPr="00A4720C">
        <w:rPr>
          <w:rStyle w:val="Titre1Car"/>
          <w:b/>
          <w:bCs/>
        </w:rPr>
        <w:t xml:space="preserve"> 2025</w:t>
      </w:r>
      <w:r w:rsidR="4FC4D151" w:rsidRPr="00A4720C">
        <w:rPr>
          <w:rStyle w:val="Titre1Car"/>
          <w:b/>
          <w:bCs/>
        </w:rPr>
        <w:t xml:space="preserve">) </w:t>
      </w:r>
    </w:p>
    <w:p w14:paraId="21A0FAD0" w14:textId="073FA095" w:rsidR="00B65F4E" w:rsidRDefault="006E416B" w:rsidP="40BAC401">
      <w:pPr>
        <w:spacing w:after="0" w:line="280" w:lineRule="atLeast"/>
        <w:rPr>
          <w:rFonts w:ascii="Aptos" w:eastAsia="Aptos" w:hAnsi="Aptos" w:cs="Aptos"/>
          <w:color w:val="000000" w:themeColor="text1"/>
          <w:lang w:val="fr-CA"/>
        </w:rPr>
      </w:pPr>
      <w:r>
        <w:rPr>
          <w:rFonts w:ascii="Aptos" w:eastAsia="Aptos" w:hAnsi="Aptos" w:cs="Aptos"/>
          <w:color w:val="000000" w:themeColor="text1"/>
          <w:lang w:val="fr-CA"/>
        </w:rPr>
        <w:br/>
      </w:r>
      <w:r w:rsidR="4A44BA80" w:rsidRPr="40BAC401">
        <w:rPr>
          <w:rFonts w:ascii="Aptos" w:eastAsia="Aptos" w:hAnsi="Aptos" w:cs="Aptos"/>
          <w:color w:val="000000" w:themeColor="text1"/>
          <w:lang w:val="fr-CA"/>
        </w:rPr>
        <w:t>Décision du comité des enquêtes, séance du 11 septembre 2025</w:t>
      </w:r>
    </w:p>
    <w:p w14:paraId="318F52EB" w14:textId="77777777" w:rsidR="006E416B" w:rsidRDefault="006E416B" w:rsidP="40BAC401">
      <w:pPr>
        <w:spacing w:after="0" w:line="280" w:lineRule="atLeast"/>
        <w:rPr>
          <w:rFonts w:ascii="Aptos" w:eastAsia="Aptos" w:hAnsi="Aptos" w:cs="Aptos"/>
          <w:color w:val="000000" w:themeColor="text1"/>
        </w:rPr>
      </w:pPr>
    </w:p>
    <w:p w14:paraId="7F07A40B" w14:textId="56C9A73E" w:rsidR="00B65F4E" w:rsidRPr="006E416B" w:rsidRDefault="4A44BA80" w:rsidP="006E416B">
      <w:pPr>
        <w:pStyle w:val="Titre2"/>
      </w:pPr>
      <w:r w:rsidRPr="006E416B">
        <w:t>Résumé de l’enquête</w:t>
      </w:r>
    </w:p>
    <w:p w14:paraId="7BB3378A" w14:textId="5B4A7BB5" w:rsidR="05EFA5A7" w:rsidRDefault="7749DA85" w:rsidP="2096FBE0">
      <w:pPr>
        <w:spacing w:before="240" w:after="240"/>
        <w:rPr>
          <w:rFonts w:ascii="Aptos" w:eastAsia="Aptos" w:hAnsi="Aptos" w:cs="Aptos"/>
          <w:color w:val="000000" w:themeColor="text1"/>
          <w:lang w:val="fr-CA"/>
        </w:rPr>
      </w:pPr>
      <w:r w:rsidRPr="2096FBE0">
        <w:rPr>
          <w:rFonts w:ascii="Aptos" w:eastAsia="Aptos" w:hAnsi="Aptos" w:cs="Aptos"/>
          <w:color w:val="000000" w:themeColor="text1"/>
          <w:lang w:val="fr-CA"/>
        </w:rPr>
        <w:t xml:space="preserve">Le 24 janvier 2024, la Commission ouvre une enquête à la suite de la réception d’une demande d’intervention dans le dossier de </w:t>
      </w:r>
      <w:r w:rsidRPr="6126B0B1">
        <w:rPr>
          <w:rFonts w:ascii="Aptos" w:eastAsia="Aptos" w:hAnsi="Aptos" w:cs="Aptos"/>
          <w:color w:val="000000" w:themeColor="text1"/>
          <w:lang w:val="fr-CA"/>
        </w:rPr>
        <w:t>l’</w:t>
      </w:r>
      <w:r w:rsidR="05EFA5A7" w:rsidRPr="6126B0B1">
        <w:rPr>
          <w:rFonts w:ascii="Aptos" w:eastAsia="Aptos" w:hAnsi="Aptos" w:cs="Aptos"/>
          <w:color w:val="000000" w:themeColor="text1"/>
          <w:lang w:val="fr-CA"/>
        </w:rPr>
        <w:t>adolescente</w:t>
      </w:r>
      <w:r w:rsidR="05EFA5A7" w:rsidRPr="2096FBE0" w:rsidDel="7749DA85">
        <w:rPr>
          <w:rFonts w:ascii="Aptos" w:eastAsia="Aptos" w:hAnsi="Aptos" w:cs="Aptos"/>
          <w:color w:val="000000" w:themeColor="text1"/>
          <w:lang w:val="fr-CA"/>
        </w:rPr>
        <w:t>.</w:t>
      </w:r>
    </w:p>
    <w:p w14:paraId="2441851A" w14:textId="00CC6CAD" w:rsidR="05EFA5A7" w:rsidRDefault="7749DA85" w:rsidP="368AAC16">
      <w:pPr>
        <w:spacing w:before="240" w:after="240"/>
        <w:rPr>
          <w:rFonts w:ascii="Aptos" w:eastAsia="Aptos" w:hAnsi="Aptos" w:cs="Aptos"/>
          <w:color w:val="000000" w:themeColor="text1"/>
          <w:lang w:val="fr-CA"/>
        </w:rPr>
      </w:pPr>
      <w:r w:rsidRPr="1E241DB3">
        <w:rPr>
          <w:rFonts w:ascii="Aptos" w:eastAsia="Aptos" w:hAnsi="Aptos" w:cs="Aptos"/>
          <w:color w:val="000000" w:themeColor="text1"/>
          <w:lang w:val="fr-CA"/>
        </w:rPr>
        <w:t>Le 20 février 2024, la Commission transmet un avis d’enquête</w:t>
      </w:r>
      <w:r w:rsidR="47B0F19E" w:rsidRPr="1E241DB3">
        <w:rPr>
          <w:rFonts w:ascii="Aptos" w:eastAsia="Aptos" w:hAnsi="Aptos" w:cs="Aptos"/>
          <w:color w:val="000000" w:themeColor="text1"/>
          <w:lang w:val="fr-CA"/>
        </w:rPr>
        <w:t xml:space="preserve"> </w:t>
      </w:r>
      <w:r w:rsidR="1885A846" w:rsidRPr="1E241DB3">
        <w:rPr>
          <w:rFonts w:ascii="Aptos" w:eastAsia="Aptos" w:hAnsi="Aptos" w:cs="Aptos"/>
          <w:color w:val="000000" w:themeColor="text1"/>
          <w:lang w:val="fr-CA"/>
        </w:rPr>
        <w:t>à la</w:t>
      </w:r>
      <w:r w:rsidRPr="1E241DB3">
        <w:rPr>
          <w:rFonts w:ascii="Aptos" w:eastAsia="Aptos" w:hAnsi="Aptos" w:cs="Aptos"/>
          <w:color w:val="000000" w:themeColor="text1"/>
          <w:lang w:val="fr-CA"/>
        </w:rPr>
        <w:t xml:space="preserve"> directrice de la protection de la jeunesse - CISSS des Laurentides (ci-après « DPJ »), </w:t>
      </w:r>
      <w:r w:rsidR="6A945687" w:rsidRPr="1E241DB3">
        <w:rPr>
          <w:rFonts w:ascii="Aptos" w:eastAsia="Aptos" w:hAnsi="Aptos" w:cs="Aptos"/>
          <w:color w:val="000000" w:themeColor="text1"/>
          <w:lang w:val="fr-CA"/>
        </w:rPr>
        <w:t xml:space="preserve">à la </w:t>
      </w:r>
      <w:r w:rsidRPr="1E241DB3">
        <w:rPr>
          <w:rFonts w:ascii="Aptos" w:eastAsia="Aptos" w:hAnsi="Aptos" w:cs="Aptos"/>
          <w:color w:val="000000" w:themeColor="text1"/>
          <w:lang w:val="fr-CA"/>
        </w:rPr>
        <w:t xml:space="preserve">directrice de l’École </w:t>
      </w:r>
      <w:r w:rsidR="00151EE6" w:rsidRPr="1E241DB3">
        <w:rPr>
          <w:rFonts w:ascii="Aptos" w:eastAsia="Aptos" w:hAnsi="Aptos" w:cs="Aptos"/>
          <w:color w:val="000000" w:themeColor="text1"/>
          <w:lang w:val="fr-CA"/>
        </w:rPr>
        <w:t xml:space="preserve">que fréquente l’adolescente </w:t>
      </w:r>
      <w:r w:rsidRPr="1E241DB3">
        <w:rPr>
          <w:rFonts w:ascii="Aptos" w:eastAsia="Aptos" w:hAnsi="Aptos" w:cs="Aptos"/>
          <w:color w:val="000000" w:themeColor="text1"/>
          <w:lang w:val="fr-CA"/>
        </w:rPr>
        <w:t xml:space="preserve">et </w:t>
      </w:r>
      <w:r w:rsidR="20F16093" w:rsidRPr="1E241DB3">
        <w:rPr>
          <w:rFonts w:ascii="Aptos" w:eastAsia="Aptos" w:hAnsi="Aptos" w:cs="Aptos"/>
          <w:color w:val="000000" w:themeColor="text1"/>
          <w:lang w:val="fr-CA"/>
        </w:rPr>
        <w:t>au</w:t>
      </w:r>
      <w:r w:rsidRPr="1E241DB3">
        <w:rPr>
          <w:rFonts w:ascii="Aptos" w:eastAsia="Aptos" w:hAnsi="Aptos" w:cs="Aptos"/>
          <w:color w:val="000000" w:themeColor="text1"/>
          <w:lang w:val="fr-CA"/>
        </w:rPr>
        <w:t xml:space="preserve"> directeur général du centre de services scolaires des Mille-Îles (ci-après « CSSMI »).</w:t>
      </w:r>
      <w:r w:rsidR="744FF01E" w:rsidRPr="1E241DB3">
        <w:rPr>
          <w:rFonts w:ascii="Aptos" w:eastAsia="Aptos" w:hAnsi="Aptos" w:cs="Aptos"/>
          <w:color w:val="000000" w:themeColor="text1"/>
          <w:lang w:val="fr-CA"/>
        </w:rPr>
        <w:t xml:space="preserve">                                                                 </w:t>
      </w:r>
    </w:p>
    <w:p w14:paraId="26CCAE45" w14:textId="72AF8772" w:rsidR="00B65F4E" w:rsidRDefault="7749DA85" w:rsidP="56955797">
      <w:pPr>
        <w:spacing w:before="240" w:after="240" w:line="240" w:lineRule="auto"/>
        <w:rPr>
          <w:rFonts w:ascii="Aptos" w:eastAsia="Aptos" w:hAnsi="Aptos" w:cs="Aptos"/>
          <w:color w:val="000000" w:themeColor="text1"/>
          <w:lang w:val="fr-CA"/>
        </w:rPr>
      </w:pPr>
      <w:r w:rsidRPr="5083EC45">
        <w:rPr>
          <w:rFonts w:ascii="Aptos" w:eastAsia="Aptos" w:hAnsi="Aptos" w:cs="Aptos"/>
          <w:color w:val="000000" w:themeColor="text1"/>
          <w:lang w:val="fr-CA"/>
        </w:rPr>
        <w:t>L’enquête concerne principalement le défaut du personnel scolaire de signaler sans délai les situations d’abus sexuels et physiques et le droit à des services sociaux adéquats de la part de la directrice de la protection de la jeunesse.</w:t>
      </w:r>
    </w:p>
    <w:p w14:paraId="5C7AD59F" w14:textId="3E32906F" w:rsidR="00B65F4E" w:rsidRDefault="4A44BA80" w:rsidP="006E416B">
      <w:pPr>
        <w:pStyle w:val="Titre2"/>
      </w:pPr>
      <w:r w:rsidRPr="1E241DB3">
        <w:t xml:space="preserve">Conclusions </w:t>
      </w:r>
    </w:p>
    <w:p w14:paraId="03E034A0" w14:textId="77777777" w:rsidR="00890A09" w:rsidRPr="00E4377A" w:rsidRDefault="00890A09">
      <w:pPr>
        <w:spacing w:after="0" w:line="240" w:lineRule="auto"/>
        <w:rPr>
          <w:lang w:val="fr-CA"/>
        </w:rPr>
      </w:pPr>
    </w:p>
    <w:p w14:paraId="6415CA7D" w14:textId="16488EB5" w:rsidR="00B65F4E" w:rsidRPr="006E416B" w:rsidRDefault="00890A09" w:rsidP="006E416B">
      <w:pPr>
        <w:pStyle w:val="Titre3"/>
      </w:pPr>
      <w:r w:rsidRPr="006E416B">
        <w:t>A. Obligation de signalement</w:t>
      </w:r>
    </w:p>
    <w:p w14:paraId="0AD9E478" w14:textId="175035F4" w:rsidR="00B65F4E" w:rsidRDefault="4A44BA80" w:rsidP="2A01B722">
      <w:pPr>
        <w:spacing w:before="240" w:after="0" w:line="240" w:lineRule="auto"/>
        <w:rPr>
          <w:rFonts w:ascii="Aptos" w:eastAsia="Aptos" w:hAnsi="Aptos" w:cs="Aptos"/>
          <w:color w:val="000000" w:themeColor="text1"/>
          <w:lang w:val="fr-CA"/>
        </w:rPr>
      </w:pPr>
      <w:r w:rsidRPr="2A01B722">
        <w:rPr>
          <w:rFonts w:ascii="Aptos" w:eastAsia="Aptos" w:hAnsi="Aptos" w:cs="Aptos"/>
          <w:b/>
          <w:bCs/>
          <w:caps/>
          <w:color w:val="000000" w:themeColor="text1"/>
          <w:lang w:val="fr-CA"/>
        </w:rPr>
        <w:t>CONSIDÉRANT</w:t>
      </w:r>
      <w:r w:rsidR="6286EBC8" w:rsidRPr="2A01B722">
        <w:rPr>
          <w:rFonts w:ascii="Aptos" w:eastAsia="Aptos" w:hAnsi="Aptos" w:cs="Aptos"/>
          <w:b/>
          <w:bCs/>
          <w:caps/>
          <w:color w:val="000000" w:themeColor="text1"/>
          <w:lang w:val="fr-CA"/>
        </w:rPr>
        <w:t>:</w:t>
      </w:r>
    </w:p>
    <w:p w14:paraId="6FD26043" w14:textId="28DDFB9F"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2A01B722">
        <w:rPr>
          <w:rFonts w:ascii="Aptos" w:eastAsia="Aptos" w:hAnsi="Aptos" w:cs="Aptos"/>
          <w:color w:val="000000" w:themeColor="text1"/>
          <w:lang w:val="fr-CA"/>
        </w:rPr>
        <w:t>que</w:t>
      </w:r>
      <w:proofErr w:type="gramEnd"/>
      <w:r w:rsidRPr="2A01B722">
        <w:rPr>
          <w:rFonts w:ascii="Aptos" w:eastAsia="Aptos" w:hAnsi="Aptos" w:cs="Aptos"/>
          <w:color w:val="000000" w:themeColor="text1"/>
          <w:lang w:val="fr-CA"/>
        </w:rPr>
        <w:t xml:space="preserve"> tous les professionnels et autres employés qui prodiguent des soins ou toute autre forme d’assistance à des enfants ont une obligation de signaler s’ils ont un motif raisonnable de croire que la sécurité ou le développement de l’enfant est ou peut être considéré comme compromis lorsqu’ils sont dans l’exercice de leurs fonctions;</w:t>
      </w:r>
    </w:p>
    <w:p w14:paraId="5B73C69D" w14:textId="77777777"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4A118F">
        <w:rPr>
          <w:rFonts w:ascii="Aptos" w:eastAsia="Aptos" w:hAnsi="Aptos" w:cs="Aptos"/>
          <w:color w:val="000000" w:themeColor="text1"/>
          <w:lang w:val="fr-CA"/>
        </w:rPr>
        <w:t>que</w:t>
      </w:r>
      <w:proofErr w:type="gramEnd"/>
      <w:r w:rsidRPr="004A118F">
        <w:rPr>
          <w:rFonts w:ascii="Aptos" w:eastAsia="Aptos" w:hAnsi="Aptos" w:cs="Aptos"/>
          <w:color w:val="000000" w:themeColor="text1"/>
          <w:lang w:val="fr-CA"/>
        </w:rPr>
        <w:t xml:space="preserve"> toute personne qui soupçonne des abus physiques ou sexuels à l'endroit d'un enfant à l'obligation de le signaler sans délai;</w:t>
      </w:r>
    </w:p>
    <w:p w14:paraId="391B7608" w14:textId="77777777"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4A118F">
        <w:rPr>
          <w:rFonts w:ascii="Aptos" w:eastAsia="Aptos" w:hAnsi="Aptos" w:cs="Aptos"/>
          <w:color w:val="000000" w:themeColor="text1"/>
          <w:lang w:val="fr-CA"/>
        </w:rPr>
        <w:t>que</w:t>
      </w:r>
      <w:proofErr w:type="gramEnd"/>
      <w:r w:rsidRPr="004A118F">
        <w:rPr>
          <w:rFonts w:ascii="Aptos" w:eastAsia="Aptos" w:hAnsi="Aptos" w:cs="Aptos"/>
          <w:color w:val="000000" w:themeColor="text1"/>
          <w:lang w:val="fr-CA"/>
        </w:rPr>
        <w:t xml:space="preserve"> l'obligation de signalement dans les situations d'abus sexuels ou d'abus physiques existe indépendamment des moyens pris par les parents pour protéger l'enfant;</w:t>
      </w:r>
    </w:p>
    <w:p w14:paraId="0C5395E7" w14:textId="77777777"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4A118F">
        <w:rPr>
          <w:rFonts w:ascii="Aptos" w:eastAsia="Aptos" w:hAnsi="Aptos" w:cs="Aptos"/>
          <w:color w:val="000000" w:themeColor="text1"/>
          <w:lang w:val="fr-CA"/>
        </w:rPr>
        <w:t>que</w:t>
      </w:r>
      <w:proofErr w:type="gramEnd"/>
      <w:r w:rsidRPr="004A118F">
        <w:rPr>
          <w:rFonts w:ascii="Aptos" w:eastAsia="Aptos" w:hAnsi="Aptos" w:cs="Aptos"/>
          <w:color w:val="000000" w:themeColor="text1"/>
          <w:lang w:val="fr-CA"/>
        </w:rPr>
        <w:t xml:space="preserve"> les professionnels n'ont pas à évaluer la recevabilité d'un signalement, cette responsabilité incombant exclusivement à la directrice de la protection de la jeunesse;</w:t>
      </w:r>
    </w:p>
    <w:p w14:paraId="310FD171" w14:textId="77777777"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4A118F">
        <w:rPr>
          <w:rFonts w:ascii="Aptos" w:eastAsia="Aptos" w:hAnsi="Aptos" w:cs="Aptos"/>
          <w:color w:val="000000" w:themeColor="text1"/>
          <w:lang w:val="fr-CA"/>
        </w:rPr>
        <w:t>que</w:t>
      </w:r>
      <w:proofErr w:type="gramEnd"/>
      <w:r w:rsidRPr="004A118F">
        <w:rPr>
          <w:rFonts w:ascii="Aptos" w:eastAsia="Aptos" w:hAnsi="Aptos" w:cs="Aptos"/>
          <w:color w:val="000000" w:themeColor="text1"/>
          <w:lang w:val="fr-CA"/>
        </w:rPr>
        <w:t xml:space="preserve"> le fait de présumer qu'une autre personne intervenante fera un signalement ne dispense pas le professionnel de sa propre obligation de signaler;</w:t>
      </w:r>
    </w:p>
    <w:p w14:paraId="2394E3BA" w14:textId="32E99AF9" w:rsidR="004A118F" w:rsidRDefault="6286EBC8" w:rsidP="004A118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4A118F">
        <w:rPr>
          <w:rFonts w:ascii="Aptos" w:eastAsia="Aptos" w:hAnsi="Aptos" w:cs="Aptos"/>
          <w:color w:val="000000" w:themeColor="text1"/>
          <w:lang w:val="fr-CA"/>
        </w:rPr>
        <w:t>qu’au</w:t>
      </w:r>
      <w:proofErr w:type="gramEnd"/>
      <w:r w:rsidRPr="004A118F">
        <w:rPr>
          <w:rFonts w:ascii="Aptos" w:eastAsia="Aptos" w:hAnsi="Aptos" w:cs="Aptos"/>
          <w:color w:val="000000" w:themeColor="text1"/>
          <w:lang w:val="fr-CA"/>
        </w:rPr>
        <w:t xml:space="preserve"> cours de l’année scolaire 2022-2023, divers éléments consignés dans le dossier scolaire de </w:t>
      </w:r>
      <w:r w:rsidRPr="004A118F" w:rsidDel="004A118F">
        <w:rPr>
          <w:rFonts w:ascii="Aptos" w:eastAsia="Aptos" w:hAnsi="Aptos" w:cs="Aptos"/>
          <w:color w:val="000000" w:themeColor="text1"/>
          <w:lang w:val="fr-CA"/>
        </w:rPr>
        <w:t xml:space="preserve">l’adolescente </w:t>
      </w:r>
      <w:r w:rsidRPr="004A118F">
        <w:rPr>
          <w:rFonts w:ascii="Aptos" w:eastAsia="Aptos" w:hAnsi="Aptos" w:cs="Aptos"/>
          <w:color w:val="000000" w:themeColor="text1"/>
          <w:lang w:val="fr-CA"/>
        </w:rPr>
        <w:t>témoignent de préoccupations importantes quant à sa sécurité et son développement dont de l'automutilation, des abus ou risques d’abus sexuels et physiques, des enjeux de consommation et des difficultés relationnelles avec ses partenaires amoureux;</w:t>
      </w:r>
    </w:p>
    <w:p w14:paraId="4411B256" w14:textId="5F8400D4" w:rsidR="00AE0E46" w:rsidRDefault="798FD26B" w:rsidP="00AE0E46">
      <w:pPr>
        <w:pStyle w:val="Paragraphedeliste"/>
        <w:numPr>
          <w:ilvl w:val="0"/>
          <w:numId w:val="3"/>
        </w:numPr>
        <w:spacing w:before="240" w:after="0" w:line="240" w:lineRule="auto"/>
        <w:rPr>
          <w:rFonts w:ascii="Aptos" w:eastAsia="Aptos" w:hAnsi="Aptos" w:cs="Aptos"/>
          <w:color w:val="000000" w:themeColor="text1"/>
          <w:lang w:val="fr-CA"/>
        </w:rPr>
      </w:pPr>
      <w:r w:rsidRPr="5083EC45">
        <w:rPr>
          <w:rFonts w:ascii="Aptos" w:eastAsia="Aptos" w:hAnsi="Aptos" w:cs="Aptos"/>
          <w:color w:val="000000" w:themeColor="text1"/>
          <w:lang w:val="fr-CA"/>
        </w:rPr>
        <w:t>Q</w:t>
      </w:r>
      <w:r w:rsidR="073C1F34" w:rsidRPr="5083EC45">
        <w:rPr>
          <w:rFonts w:ascii="Aptos" w:eastAsia="Aptos" w:hAnsi="Aptos" w:cs="Aptos"/>
          <w:color w:val="000000" w:themeColor="text1"/>
          <w:lang w:val="fr-CA"/>
        </w:rPr>
        <w:t>u</w:t>
      </w:r>
      <w:r w:rsidR="74D6D6D3" w:rsidRPr="5083EC45">
        <w:rPr>
          <w:rFonts w:ascii="Aptos" w:eastAsia="Aptos" w:hAnsi="Aptos" w:cs="Aptos"/>
          <w:color w:val="000000" w:themeColor="text1"/>
          <w:lang w:val="fr-CA"/>
        </w:rPr>
        <w:t xml:space="preserve">e </w:t>
      </w:r>
      <w:r w:rsidR="50FF541C" w:rsidRPr="5083EC45">
        <w:rPr>
          <w:rFonts w:ascii="Aptos" w:eastAsia="Aptos" w:hAnsi="Aptos" w:cs="Aptos"/>
          <w:color w:val="000000" w:themeColor="text1"/>
          <w:lang w:val="fr-CA"/>
        </w:rPr>
        <w:t>début</w:t>
      </w:r>
      <w:r w:rsidR="6286EBC8" w:rsidRPr="5083EC45">
        <w:rPr>
          <w:rFonts w:ascii="Aptos" w:eastAsia="Aptos" w:hAnsi="Aptos" w:cs="Aptos"/>
          <w:color w:val="000000" w:themeColor="text1"/>
          <w:lang w:val="fr-CA"/>
        </w:rPr>
        <w:t xml:space="preserve"> mars 2023,</w:t>
      </w:r>
      <w:r w:rsidR="00E407BE" w:rsidRPr="5083EC45">
        <w:rPr>
          <w:rFonts w:ascii="Aptos" w:eastAsia="Aptos" w:hAnsi="Aptos" w:cs="Aptos"/>
          <w:color w:val="000000" w:themeColor="text1"/>
          <w:lang w:val="fr-CA"/>
        </w:rPr>
        <w:t xml:space="preserve"> </w:t>
      </w:r>
      <w:r w:rsidR="00844B59" w:rsidRPr="5083EC45">
        <w:rPr>
          <w:rFonts w:ascii="Aptos" w:eastAsia="Aptos" w:hAnsi="Aptos" w:cs="Aptos"/>
          <w:color w:val="000000" w:themeColor="text1"/>
          <w:lang w:val="fr-CA"/>
        </w:rPr>
        <w:t xml:space="preserve">un professionnel </w:t>
      </w:r>
      <w:r w:rsidR="00AE0E46" w:rsidRPr="5083EC45">
        <w:rPr>
          <w:rFonts w:ascii="Aptos" w:eastAsia="Aptos" w:hAnsi="Aptos" w:cs="Aptos"/>
          <w:color w:val="000000" w:themeColor="text1"/>
          <w:lang w:val="fr-CA"/>
        </w:rPr>
        <w:t>de l’</w:t>
      </w:r>
      <w:r w:rsidR="00844B59" w:rsidRPr="5083EC45">
        <w:rPr>
          <w:rFonts w:ascii="Aptos" w:eastAsia="Aptos" w:hAnsi="Aptos" w:cs="Aptos"/>
          <w:color w:val="000000" w:themeColor="text1"/>
          <w:lang w:val="fr-CA"/>
        </w:rPr>
        <w:t>école</w:t>
      </w:r>
      <w:r w:rsidR="6286EBC8" w:rsidRPr="5083EC45">
        <w:rPr>
          <w:rFonts w:ascii="Aptos" w:eastAsia="Aptos" w:hAnsi="Aptos" w:cs="Aptos"/>
          <w:color w:val="000000" w:themeColor="text1"/>
          <w:lang w:val="fr-CA"/>
        </w:rPr>
        <w:t xml:space="preserve"> soupçonne une situation de violence conjugale alors que </w:t>
      </w:r>
      <w:r w:rsidR="00AE0E46" w:rsidRPr="5083EC45">
        <w:rPr>
          <w:rFonts w:ascii="Aptos" w:eastAsia="Aptos" w:hAnsi="Aptos" w:cs="Aptos"/>
          <w:color w:val="000000" w:themeColor="text1"/>
          <w:lang w:val="fr-CA"/>
        </w:rPr>
        <w:t xml:space="preserve">l’enfant </w:t>
      </w:r>
      <w:r w:rsidR="6286EBC8" w:rsidRPr="5083EC45">
        <w:rPr>
          <w:rFonts w:ascii="Aptos" w:eastAsia="Aptos" w:hAnsi="Aptos" w:cs="Aptos"/>
          <w:color w:val="000000" w:themeColor="text1"/>
          <w:lang w:val="fr-CA"/>
        </w:rPr>
        <w:t xml:space="preserve">lui confit se sentir sous l'emprise de son ex-copain </w:t>
      </w:r>
    </w:p>
    <w:p w14:paraId="59DB6086" w14:textId="19D68BBB" w:rsidR="006B3B2F" w:rsidRDefault="6286EBC8" w:rsidP="006B3B2F">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5083EC45">
        <w:rPr>
          <w:rFonts w:ascii="Aptos" w:eastAsia="Aptos" w:hAnsi="Aptos" w:cs="Aptos"/>
          <w:color w:val="000000" w:themeColor="text1"/>
          <w:lang w:val="fr-CA"/>
        </w:rPr>
        <w:lastRenderedPageBreak/>
        <w:t>que</w:t>
      </w:r>
      <w:proofErr w:type="gramEnd"/>
      <w:r w:rsidRPr="5083EC45">
        <w:rPr>
          <w:rFonts w:ascii="Aptos" w:eastAsia="Aptos" w:hAnsi="Aptos" w:cs="Aptos"/>
          <w:color w:val="000000" w:themeColor="text1"/>
          <w:lang w:val="fr-CA"/>
        </w:rPr>
        <w:t xml:space="preserve"> le </w:t>
      </w:r>
      <w:r w:rsidR="00844B59" w:rsidRPr="5083EC45">
        <w:rPr>
          <w:rFonts w:ascii="Aptos" w:eastAsia="Aptos" w:hAnsi="Aptos" w:cs="Aptos"/>
          <w:color w:val="000000" w:themeColor="text1"/>
          <w:lang w:val="fr-CA"/>
        </w:rPr>
        <w:t xml:space="preserve">professionnel </w:t>
      </w:r>
      <w:r w:rsidRPr="5083EC45">
        <w:rPr>
          <w:rFonts w:ascii="Aptos" w:eastAsia="Aptos" w:hAnsi="Aptos" w:cs="Aptos"/>
          <w:color w:val="000000" w:themeColor="text1"/>
          <w:lang w:val="fr-CA"/>
        </w:rPr>
        <w:t>explique avoir jugé inutile de faire un signalement, malgré les soupçons de violence conjugale, puisque la mère a accompagné sa fille pour déposer une plainte à la police et qu’il suppose que la police a fait un signalement;</w:t>
      </w:r>
    </w:p>
    <w:p w14:paraId="1DE71A2C" w14:textId="5DC4C03A" w:rsidR="00BC3AB6" w:rsidRDefault="6286EBC8" w:rsidP="00BC3AB6">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2A052391">
        <w:rPr>
          <w:rFonts w:ascii="Aptos" w:eastAsia="Aptos" w:hAnsi="Aptos" w:cs="Aptos"/>
          <w:color w:val="000000" w:themeColor="text1"/>
          <w:lang w:val="fr-CA"/>
        </w:rPr>
        <w:t>qu</w:t>
      </w:r>
      <w:r w:rsidR="00575781" w:rsidRPr="2A052391">
        <w:rPr>
          <w:rFonts w:ascii="Aptos" w:eastAsia="Aptos" w:hAnsi="Aptos" w:cs="Aptos"/>
          <w:color w:val="000000" w:themeColor="text1"/>
          <w:lang w:val="fr-CA"/>
        </w:rPr>
        <w:t>’en</w:t>
      </w:r>
      <w:proofErr w:type="gramEnd"/>
      <w:r w:rsidRPr="2A052391">
        <w:rPr>
          <w:rFonts w:ascii="Aptos" w:eastAsia="Aptos" w:hAnsi="Aptos" w:cs="Aptos"/>
          <w:color w:val="000000" w:themeColor="text1"/>
          <w:lang w:val="fr-CA"/>
        </w:rPr>
        <w:t xml:space="preserve"> mars 2023, l’adolescente exprime au </w:t>
      </w:r>
      <w:r w:rsidR="005C50DE" w:rsidRPr="2A052391">
        <w:rPr>
          <w:rFonts w:ascii="Aptos" w:eastAsia="Aptos" w:hAnsi="Aptos" w:cs="Aptos"/>
          <w:color w:val="000000" w:themeColor="text1"/>
          <w:lang w:val="fr-CA"/>
        </w:rPr>
        <w:t xml:space="preserve">professionnel </w:t>
      </w:r>
      <w:r w:rsidRPr="2A052391">
        <w:rPr>
          <w:rFonts w:ascii="Aptos" w:eastAsia="Aptos" w:hAnsi="Aptos" w:cs="Aptos"/>
          <w:color w:val="000000" w:themeColor="text1"/>
          <w:lang w:val="fr-CA"/>
        </w:rPr>
        <w:t xml:space="preserve">ne plus être en couple avec son nouveau copain et avoir des craintes sérieuses pour sa sécurité au point d’avoir apporté un coteau à l’école pour se défendre. Le </w:t>
      </w:r>
      <w:r w:rsidR="1FDC1B4E" w:rsidRPr="2A052391">
        <w:rPr>
          <w:rFonts w:ascii="Aptos" w:eastAsia="Aptos" w:hAnsi="Aptos" w:cs="Aptos"/>
          <w:color w:val="000000" w:themeColor="text1"/>
          <w:lang w:val="fr-CA"/>
        </w:rPr>
        <w:t>professionnel</w:t>
      </w:r>
      <w:r w:rsidR="07FD397D" w:rsidRPr="2A052391">
        <w:rPr>
          <w:rFonts w:ascii="Aptos" w:eastAsia="Aptos" w:hAnsi="Aptos" w:cs="Aptos"/>
          <w:color w:val="000000" w:themeColor="text1"/>
          <w:lang w:val="fr-CA"/>
        </w:rPr>
        <w:t xml:space="preserve"> </w:t>
      </w:r>
      <w:r w:rsidRPr="2A052391">
        <w:rPr>
          <w:rFonts w:ascii="Aptos" w:eastAsia="Aptos" w:hAnsi="Aptos" w:cs="Aptos"/>
          <w:color w:val="000000" w:themeColor="text1"/>
          <w:lang w:val="fr-CA"/>
        </w:rPr>
        <w:t>note que la relation s’est probablement terminée dans un contexte de violence conjugale;</w:t>
      </w:r>
    </w:p>
    <w:p w14:paraId="2A99BA7F" w14:textId="7E012202" w:rsidR="0003054C" w:rsidRDefault="6286EBC8" w:rsidP="0003054C">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848D9D">
        <w:rPr>
          <w:rFonts w:ascii="Aptos" w:eastAsia="Aptos" w:hAnsi="Aptos" w:cs="Aptos"/>
          <w:color w:val="000000" w:themeColor="text1"/>
          <w:lang w:val="fr-CA"/>
        </w:rPr>
        <w:t>que</w:t>
      </w:r>
      <w:proofErr w:type="gramEnd"/>
      <w:r w:rsidRPr="7C848D9D">
        <w:rPr>
          <w:rFonts w:ascii="Aptos" w:eastAsia="Aptos" w:hAnsi="Aptos" w:cs="Aptos"/>
          <w:color w:val="000000" w:themeColor="text1"/>
          <w:lang w:val="fr-CA"/>
        </w:rPr>
        <w:t xml:space="preserve"> le </w:t>
      </w:r>
      <w:r w:rsidR="00BC3AB6" w:rsidRPr="7C848D9D">
        <w:rPr>
          <w:rFonts w:ascii="Aptos" w:eastAsia="Aptos" w:hAnsi="Aptos" w:cs="Aptos"/>
          <w:color w:val="000000" w:themeColor="text1"/>
          <w:lang w:val="fr-CA"/>
        </w:rPr>
        <w:t xml:space="preserve">professionnel </w:t>
      </w:r>
      <w:r w:rsidRPr="7C848D9D">
        <w:rPr>
          <w:rFonts w:ascii="Aptos" w:eastAsia="Aptos" w:hAnsi="Aptos" w:cs="Aptos"/>
          <w:color w:val="000000" w:themeColor="text1"/>
          <w:lang w:val="fr-CA"/>
        </w:rPr>
        <w:t>justifie l’absence de signalement suivant sa discussion avec l’adolescente par son analyse de la dangerosité de la situation et l’absence de marque d’abus physique sur l’adolescente;</w:t>
      </w:r>
    </w:p>
    <w:p w14:paraId="1253FFD8" w14:textId="53AA5489" w:rsidR="00DA6141" w:rsidRDefault="6286EBC8" w:rsidP="00DA6141">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2A052391">
        <w:rPr>
          <w:rFonts w:ascii="Aptos" w:eastAsia="Aptos" w:hAnsi="Aptos" w:cs="Aptos"/>
          <w:color w:val="000000" w:themeColor="text1"/>
          <w:lang w:val="fr-CA"/>
        </w:rPr>
        <w:t>que</w:t>
      </w:r>
      <w:proofErr w:type="gramEnd"/>
      <w:r w:rsidR="00321682" w:rsidRPr="2A052391">
        <w:rPr>
          <w:rFonts w:ascii="Aptos" w:eastAsia="Aptos" w:hAnsi="Aptos" w:cs="Aptos"/>
          <w:color w:val="000000" w:themeColor="text1"/>
          <w:lang w:val="fr-CA"/>
        </w:rPr>
        <w:t xml:space="preserve"> le</w:t>
      </w:r>
      <w:r w:rsidR="531DD2F0" w:rsidRPr="2A052391">
        <w:rPr>
          <w:rFonts w:ascii="Aptos" w:eastAsia="Aptos" w:hAnsi="Aptos" w:cs="Aptos"/>
          <w:color w:val="000000" w:themeColor="text1"/>
          <w:lang w:val="fr-CA"/>
        </w:rPr>
        <w:t xml:space="preserve"> </w:t>
      </w:r>
      <w:r w:rsidR="56048063" w:rsidRPr="2A052391">
        <w:rPr>
          <w:rFonts w:ascii="Aptos" w:eastAsia="Aptos" w:hAnsi="Aptos" w:cs="Aptos"/>
          <w:color w:val="000000" w:themeColor="text1"/>
          <w:lang w:val="fr-CA"/>
        </w:rPr>
        <w:t>m</w:t>
      </w:r>
      <w:r w:rsidR="00321682" w:rsidRPr="2A052391">
        <w:rPr>
          <w:rFonts w:ascii="Aptos" w:eastAsia="Aptos" w:hAnsi="Aptos" w:cs="Aptos"/>
          <w:color w:val="000000" w:themeColor="text1"/>
          <w:lang w:val="fr-CA"/>
        </w:rPr>
        <w:t xml:space="preserve">ême jour, </w:t>
      </w:r>
      <w:r w:rsidRPr="2A052391">
        <w:rPr>
          <w:rFonts w:ascii="Aptos" w:eastAsia="Aptos" w:hAnsi="Aptos" w:cs="Aptos"/>
          <w:color w:val="000000" w:themeColor="text1"/>
          <w:lang w:val="fr-CA"/>
        </w:rPr>
        <w:t>la directrice de l’École a été mise au courant de l’incident, mais n’a pas effectué de signalement;</w:t>
      </w:r>
    </w:p>
    <w:p w14:paraId="654074BF" w14:textId="77777777" w:rsidR="00DA6141" w:rsidRDefault="6286EBC8" w:rsidP="00DA6141">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DA6141">
        <w:rPr>
          <w:rFonts w:ascii="Aptos" w:eastAsia="Aptos" w:hAnsi="Aptos" w:cs="Aptos"/>
          <w:color w:val="000000" w:themeColor="text1"/>
          <w:lang w:val="fr-CA"/>
        </w:rPr>
        <w:t>que</w:t>
      </w:r>
      <w:proofErr w:type="gramEnd"/>
      <w:r w:rsidRPr="00DA6141">
        <w:rPr>
          <w:rFonts w:ascii="Aptos" w:eastAsia="Aptos" w:hAnsi="Aptos" w:cs="Aptos"/>
          <w:color w:val="000000" w:themeColor="text1"/>
          <w:lang w:val="fr-CA"/>
        </w:rPr>
        <w:t xml:space="preserve"> l'obligation de signalement lorsqu'il est question d'abus sexuel et physique s'applique à toute personne y compris les membres de la direction de l'école;</w:t>
      </w:r>
    </w:p>
    <w:p w14:paraId="6ECDFA55" w14:textId="03DB8B57" w:rsidR="00EF15E8" w:rsidRDefault="60BF4F7D" w:rsidP="00EF15E8">
      <w:pPr>
        <w:pStyle w:val="Paragraphedeliste"/>
        <w:numPr>
          <w:ilvl w:val="0"/>
          <w:numId w:val="3"/>
        </w:numPr>
        <w:spacing w:before="240" w:after="0" w:line="240" w:lineRule="auto"/>
        <w:rPr>
          <w:rFonts w:ascii="Aptos" w:eastAsia="Aptos" w:hAnsi="Aptos" w:cs="Aptos"/>
          <w:color w:val="000000" w:themeColor="text1"/>
          <w:lang w:val="fr-CA"/>
        </w:rPr>
      </w:pPr>
      <w:r w:rsidRPr="2A052391">
        <w:rPr>
          <w:rFonts w:ascii="Aptos" w:eastAsia="Aptos" w:hAnsi="Aptos" w:cs="Aptos"/>
          <w:color w:val="000000" w:themeColor="text1"/>
          <w:lang w:val="fr-CA"/>
        </w:rPr>
        <w:t>Q</w:t>
      </w:r>
      <w:r w:rsidR="6286EBC8" w:rsidRPr="2A052391">
        <w:rPr>
          <w:rFonts w:ascii="Aptos" w:eastAsia="Aptos" w:hAnsi="Aptos" w:cs="Aptos"/>
          <w:color w:val="000000" w:themeColor="text1"/>
          <w:lang w:val="fr-CA"/>
        </w:rPr>
        <w:t>u</w:t>
      </w:r>
      <w:r w:rsidRPr="2A052391">
        <w:rPr>
          <w:rFonts w:ascii="Aptos" w:eastAsia="Aptos" w:hAnsi="Aptos" w:cs="Aptos"/>
          <w:color w:val="000000" w:themeColor="text1"/>
          <w:lang w:val="fr-CA"/>
        </w:rPr>
        <w:t>'à</w:t>
      </w:r>
      <w:r w:rsidR="6286EBC8" w:rsidRPr="2A052391">
        <w:rPr>
          <w:rFonts w:ascii="Aptos" w:eastAsia="Aptos" w:hAnsi="Aptos" w:cs="Aptos"/>
          <w:color w:val="000000" w:themeColor="text1"/>
          <w:lang w:val="fr-CA"/>
        </w:rPr>
        <w:t xml:space="preserve"> </w:t>
      </w:r>
      <w:r w:rsidR="6F96A4EA" w:rsidRPr="2A052391">
        <w:rPr>
          <w:rFonts w:ascii="Aptos" w:eastAsia="Aptos" w:hAnsi="Aptos" w:cs="Aptos"/>
          <w:color w:val="000000" w:themeColor="text1"/>
          <w:lang w:val="fr-CA"/>
        </w:rPr>
        <w:t>la</w:t>
      </w:r>
      <w:r w:rsidR="00321682" w:rsidRPr="2A052391">
        <w:rPr>
          <w:rFonts w:ascii="Aptos" w:eastAsia="Aptos" w:hAnsi="Aptos" w:cs="Aptos"/>
          <w:color w:val="000000" w:themeColor="text1"/>
          <w:lang w:val="fr-CA"/>
        </w:rPr>
        <w:t xml:space="preserve"> mi-avril 2023</w:t>
      </w:r>
      <w:r w:rsidR="6286EBC8" w:rsidRPr="2A052391">
        <w:rPr>
          <w:rFonts w:ascii="Aptos" w:eastAsia="Aptos" w:hAnsi="Aptos" w:cs="Aptos"/>
          <w:color w:val="000000" w:themeColor="text1"/>
          <w:lang w:val="fr-CA"/>
        </w:rPr>
        <w:t xml:space="preserve">, l'adolescente demande à la stagiaire du </w:t>
      </w:r>
      <w:r w:rsidR="00EF15E8" w:rsidRPr="2A052391">
        <w:rPr>
          <w:rFonts w:ascii="Aptos" w:eastAsia="Aptos" w:hAnsi="Aptos" w:cs="Aptos"/>
          <w:color w:val="000000" w:themeColor="text1"/>
          <w:lang w:val="fr-CA"/>
        </w:rPr>
        <w:t>professionnel</w:t>
      </w:r>
      <w:r w:rsidR="00C63C39" w:rsidRPr="2A052391">
        <w:rPr>
          <w:rFonts w:ascii="Aptos" w:eastAsia="Aptos" w:hAnsi="Aptos" w:cs="Aptos"/>
          <w:color w:val="000000" w:themeColor="text1"/>
          <w:lang w:val="fr-CA"/>
        </w:rPr>
        <w:t xml:space="preserve"> de l’école</w:t>
      </w:r>
      <w:r w:rsidR="462204D4" w:rsidRPr="2A052391">
        <w:rPr>
          <w:rFonts w:ascii="Aptos" w:eastAsia="Aptos" w:hAnsi="Aptos" w:cs="Aptos"/>
          <w:color w:val="000000" w:themeColor="text1"/>
          <w:lang w:val="fr-CA"/>
        </w:rPr>
        <w:t xml:space="preserve"> </w:t>
      </w:r>
      <w:r w:rsidR="6286EBC8" w:rsidRPr="2A052391">
        <w:rPr>
          <w:rFonts w:ascii="Aptos" w:eastAsia="Aptos" w:hAnsi="Aptos" w:cs="Aptos"/>
          <w:color w:val="000000" w:themeColor="text1"/>
          <w:lang w:val="fr-CA"/>
        </w:rPr>
        <w:t>de parler de marques d'ecchymoses visibles sur ses bras et ses côtes;</w:t>
      </w:r>
    </w:p>
    <w:p w14:paraId="4CAE2EC9" w14:textId="77777777" w:rsidR="00EF15E8" w:rsidRDefault="6286EBC8" w:rsidP="00EF15E8">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EF15E8">
        <w:rPr>
          <w:rFonts w:ascii="Aptos" w:eastAsia="Aptos" w:hAnsi="Aptos" w:cs="Aptos"/>
          <w:color w:val="000000" w:themeColor="text1"/>
          <w:lang w:val="fr-CA"/>
        </w:rPr>
        <w:t>qu'aucune</w:t>
      </w:r>
      <w:proofErr w:type="gramEnd"/>
      <w:r w:rsidRPr="00EF15E8">
        <w:rPr>
          <w:rFonts w:ascii="Aptos" w:eastAsia="Aptos" w:hAnsi="Aptos" w:cs="Aptos"/>
          <w:color w:val="000000" w:themeColor="text1"/>
          <w:lang w:val="fr-CA"/>
        </w:rPr>
        <w:t xml:space="preserve"> information </w:t>
      </w:r>
      <w:proofErr w:type="gramStart"/>
      <w:r w:rsidRPr="00EF15E8">
        <w:rPr>
          <w:rFonts w:ascii="Aptos" w:eastAsia="Aptos" w:hAnsi="Aptos" w:cs="Aptos"/>
          <w:color w:val="000000" w:themeColor="text1"/>
          <w:lang w:val="fr-CA"/>
        </w:rPr>
        <w:t>n'est</w:t>
      </w:r>
      <w:proofErr w:type="gramEnd"/>
      <w:r w:rsidRPr="00EF15E8">
        <w:rPr>
          <w:rFonts w:ascii="Aptos" w:eastAsia="Aptos" w:hAnsi="Aptos" w:cs="Aptos"/>
          <w:color w:val="000000" w:themeColor="text1"/>
          <w:lang w:val="fr-CA"/>
        </w:rPr>
        <w:t xml:space="preserve"> consignée au dossier quant à la cause des ecchymoses et qu’aucun signalement n'a été effectué;</w:t>
      </w:r>
    </w:p>
    <w:p w14:paraId="51726EF3" w14:textId="22C0E520"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848D9D">
        <w:rPr>
          <w:rFonts w:ascii="Aptos" w:eastAsia="Aptos" w:hAnsi="Aptos" w:cs="Aptos"/>
          <w:color w:val="000000" w:themeColor="text1"/>
          <w:lang w:val="fr-CA"/>
        </w:rPr>
        <w:t>que</w:t>
      </w:r>
      <w:proofErr w:type="gramEnd"/>
      <w:r w:rsidRPr="7C848D9D">
        <w:rPr>
          <w:rFonts w:ascii="Aptos" w:eastAsia="Aptos" w:hAnsi="Aptos" w:cs="Aptos"/>
          <w:color w:val="000000" w:themeColor="text1"/>
          <w:lang w:val="fr-CA"/>
        </w:rPr>
        <w:t xml:space="preserve"> le</w:t>
      </w:r>
      <w:r w:rsidR="00EF15E8" w:rsidRPr="7C848D9D">
        <w:rPr>
          <w:rFonts w:ascii="Aptos" w:eastAsia="Aptos" w:hAnsi="Aptos" w:cs="Aptos"/>
          <w:color w:val="000000" w:themeColor="text1"/>
          <w:lang w:val="fr-CA"/>
        </w:rPr>
        <w:t xml:space="preserve"> professionnel </w:t>
      </w:r>
      <w:r w:rsidRPr="7C848D9D">
        <w:rPr>
          <w:rFonts w:ascii="Aptos" w:eastAsia="Aptos" w:hAnsi="Aptos" w:cs="Aptos"/>
          <w:color w:val="000000" w:themeColor="text1"/>
          <w:lang w:val="fr-CA"/>
        </w:rPr>
        <w:t>considère qu'un signalement n'était pas nécessaire, car l'adolescente était suivie par des personnes intervenantes externes et que la police était déjà intervenue;</w:t>
      </w:r>
    </w:p>
    <w:p w14:paraId="78A5413B" w14:textId="32DCFA0E"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2A052391">
        <w:rPr>
          <w:rFonts w:ascii="Aptos" w:eastAsia="Aptos" w:hAnsi="Aptos" w:cs="Aptos"/>
          <w:color w:val="000000" w:themeColor="text1"/>
          <w:lang w:val="fr-CA"/>
        </w:rPr>
        <w:t>que</w:t>
      </w:r>
      <w:proofErr w:type="gramEnd"/>
      <w:r w:rsidRPr="2A052391">
        <w:rPr>
          <w:rFonts w:ascii="Aptos" w:eastAsia="Aptos" w:hAnsi="Aptos" w:cs="Aptos"/>
          <w:color w:val="000000" w:themeColor="text1"/>
          <w:lang w:val="fr-CA"/>
        </w:rPr>
        <w:t xml:space="preserve"> le </w:t>
      </w:r>
      <w:r w:rsidR="000B0E80" w:rsidRPr="2A052391">
        <w:rPr>
          <w:rFonts w:ascii="Aptos" w:eastAsia="Aptos" w:hAnsi="Aptos" w:cs="Aptos"/>
          <w:color w:val="000000" w:themeColor="text1"/>
          <w:lang w:val="fr-CA"/>
        </w:rPr>
        <w:t xml:space="preserve">professionnel </w:t>
      </w:r>
      <w:r w:rsidRPr="2A052391">
        <w:rPr>
          <w:rFonts w:ascii="Aptos" w:eastAsia="Aptos" w:hAnsi="Aptos" w:cs="Aptos"/>
          <w:color w:val="000000" w:themeColor="text1"/>
          <w:lang w:val="fr-CA"/>
        </w:rPr>
        <w:t>semble confondre son rôle avec celui de la DPJ en subordonnant la nécessité d’effectuer un signalement au résultat de son analyse de la probabilité qu’il soit retenu et que la DPJ intervienne;</w:t>
      </w:r>
    </w:p>
    <w:p w14:paraId="1F11C9EB" w14:textId="77777777"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000B0E80">
        <w:rPr>
          <w:rFonts w:ascii="Aptos" w:eastAsia="Aptos" w:hAnsi="Aptos" w:cs="Aptos"/>
          <w:color w:val="000000" w:themeColor="text1"/>
          <w:lang w:val="fr-CA"/>
        </w:rPr>
        <w:t>que</w:t>
      </w:r>
      <w:proofErr w:type="gramEnd"/>
      <w:r w:rsidRPr="000B0E80">
        <w:rPr>
          <w:rFonts w:ascii="Aptos" w:eastAsia="Aptos" w:hAnsi="Aptos" w:cs="Aptos"/>
          <w:color w:val="000000" w:themeColor="text1"/>
          <w:lang w:val="fr-CA"/>
        </w:rPr>
        <w:t xml:space="preserve"> l’enseignant de l’adolescente, bien qu’il ait remarqué de l’automutilation et ait été au courant que l’adolescente aurait subi des abus sexuels et physiques, ne considère pas qu’il soit de sa responsabilité de procéder à un signalement à titre d’enseignant;</w:t>
      </w:r>
    </w:p>
    <w:p w14:paraId="6ADC75D7" w14:textId="2A43A37D"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645123">
        <w:rPr>
          <w:rFonts w:ascii="Aptos" w:eastAsia="Aptos" w:hAnsi="Aptos" w:cs="Aptos"/>
          <w:color w:val="000000" w:themeColor="text1"/>
          <w:lang w:val="fr-CA"/>
        </w:rPr>
        <w:t>qu'au</w:t>
      </w:r>
      <w:proofErr w:type="gramEnd"/>
      <w:r w:rsidRPr="7C645123">
        <w:rPr>
          <w:rFonts w:ascii="Aptos" w:eastAsia="Aptos" w:hAnsi="Aptos" w:cs="Aptos"/>
          <w:color w:val="000000" w:themeColor="text1"/>
          <w:lang w:val="fr-CA"/>
        </w:rPr>
        <w:t xml:space="preserve"> moins à partir d</w:t>
      </w:r>
      <w:r w:rsidR="4B790571" w:rsidRPr="7C645123">
        <w:rPr>
          <w:rFonts w:ascii="Aptos" w:eastAsia="Aptos" w:hAnsi="Aptos" w:cs="Aptos"/>
          <w:color w:val="000000" w:themeColor="text1"/>
          <w:lang w:val="fr-CA"/>
        </w:rPr>
        <w:t>e</w:t>
      </w:r>
      <w:r w:rsidRPr="7C645123">
        <w:rPr>
          <w:rFonts w:ascii="Aptos" w:eastAsia="Aptos" w:hAnsi="Aptos" w:cs="Aptos"/>
          <w:color w:val="000000" w:themeColor="text1"/>
          <w:lang w:val="fr-CA"/>
        </w:rPr>
        <w:t xml:space="preserve"> </w:t>
      </w:r>
      <w:r w:rsidR="002F2187" w:rsidRPr="7C645123">
        <w:rPr>
          <w:rFonts w:ascii="Aptos" w:eastAsia="Aptos" w:hAnsi="Aptos" w:cs="Aptos"/>
          <w:color w:val="000000" w:themeColor="text1"/>
          <w:lang w:val="fr-CA"/>
        </w:rPr>
        <w:t>début</w:t>
      </w:r>
      <w:r w:rsidRPr="7C645123">
        <w:rPr>
          <w:rFonts w:ascii="Aptos" w:eastAsia="Aptos" w:hAnsi="Aptos" w:cs="Aptos"/>
          <w:color w:val="000000" w:themeColor="text1"/>
          <w:lang w:val="fr-CA"/>
        </w:rPr>
        <w:t xml:space="preserve"> mars 2023, le personnel scolaire détenait l’information à l’effet que l’adolescente, subissait ou était à risque de subir des abus physiques et/ou sexuels et donc avait un motif raisonnable de croire que sa sécurité ou son développement était compromis au sens de la LPJ;</w:t>
      </w:r>
    </w:p>
    <w:p w14:paraId="252DA5FA" w14:textId="6724A97C"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848D9D">
        <w:rPr>
          <w:rFonts w:ascii="Aptos" w:eastAsia="Aptos" w:hAnsi="Aptos" w:cs="Aptos"/>
          <w:color w:val="000000" w:themeColor="text1"/>
          <w:lang w:val="fr-CA"/>
        </w:rPr>
        <w:t>qu’aucune</w:t>
      </w:r>
      <w:proofErr w:type="gramEnd"/>
      <w:r w:rsidRPr="7C848D9D">
        <w:rPr>
          <w:rFonts w:ascii="Aptos" w:eastAsia="Aptos" w:hAnsi="Aptos" w:cs="Aptos"/>
          <w:color w:val="000000" w:themeColor="text1"/>
          <w:lang w:val="fr-CA"/>
        </w:rPr>
        <w:t xml:space="preserve"> personne intervenante n’a initiée la mise en œuvre de l’Entente multisectorielle relative aux enfants victimes d’abus sexuels, d’abus physiques ou de négligence grave (ci-après « Entente multi</w:t>
      </w:r>
      <w:r w:rsidR="00CB6944" w:rsidRPr="7C848D9D">
        <w:rPr>
          <w:rFonts w:ascii="Aptos" w:eastAsia="Aptos" w:hAnsi="Aptos" w:cs="Aptos"/>
          <w:color w:val="000000" w:themeColor="text1"/>
          <w:lang w:val="fr-CA"/>
        </w:rPr>
        <w:t>sectorielle</w:t>
      </w:r>
      <w:r w:rsidRPr="7C848D9D">
        <w:rPr>
          <w:rFonts w:ascii="Aptos" w:eastAsia="Aptos" w:hAnsi="Aptos" w:cs="Aptos"/>
          <w:color w:val="000000" w:themeColor="text1"/>
          <w:lang w:val="fr-CA"/>
        </w:rPr>
        <w:t xml:space="preserve"> ») malgré la connaissance d’allégations d’abus sexuels et l’implication de la police;</w:t>
      </w:r>
    </w:p>
    <w:p w14:paraId="075F2D16" w14:textId="70584987" w:rsidR="000B0E80"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848D9D">
        <w:rPr>
          <w:rFonts w:ascii="Aptos" w:eastAsia="Aptos" w:hAnsi="Aptos" w:cs="Aptos"/>
          <w:color w:val="000000" w:themeColor="text1"/>
          <w:lang w:val="fr-CA"/>
        </w:rPr>
        <w:t>que</w:t>
      </w:r>
      <w:proofErr w:type="gramEnd"/>
      <w:r w:rsidRPr="7C848D9D">
        <w:rPr>
          <w:rFonts w:ascii="Aptos" w:eastAsia="Aptos" w:hAnsi="Aptos" w:cs="Aptos"/>
          <w:color w:val="000000" w:themeColor="text1"/>
          <w:lang w:val="fr-CA"/>
        </w:rPr>
        <w:t xml:space="preserve"> l'enquête révèle une mécompréhension de l'obligation de signalement par le personnel de l'école particulièrement en cas d'abus sexuel et physique;</w:t>
      </w:r>
    </w:p>
    <w:p w14:paraId="134309E8" w14:textId="3EB0A3AC" w:rsidR="00B65F4E" w:rsidRDefault="6286EBC8" w:rsidP="000B0E80">
      <w:pPr>
        <w:pStyle w:val="Paragraphedeliste"/>
        <w:numPr>
          <w:ilvl w:val="0"/>
          <w:numId w:val="3"/>
        </w:numPr>
        <w:spacing w:before="240" w:after="0" w:line="240" w:lineRule="auto"/>
        <w:rPr>
          <w:rFonts w:ascii="Aptos" w:eastAsia="Aptos" w:hAnsi="Aptos" w:cs="Aptos"/>
          <w:color w:val="000000" w:themeColor="text1"/>
          <w:lang w:val="fr-CA"/>
        </w:rPr>
      </w:pPr>
      <w:proofErr w:type="gramStart"/>
      <w:r w:rsidRPr="7C848D9D">
        <w:rPr>
          <w:rFonts w:ascii="Aptos" w:eastAsia="Aptos" w:hAnsi="Aptos" w:cs="Aptos"/>
          <w:color w:val="000000" w:themeColor="text1"/>
          <w:lang w:val="fr-CA"/>
        </w:rPr>
        <w:t>que</w:t>
      </w:r>
      <w:proofErr w:type="gramEnd"/>
      <w:r w:rsidRPr="7C848D9D">
        <w:rPr>
          <w:rFonts w:ascii="Aptos" w:eastAsia="Aptos" w:hAnsi="Aptos" w:cs="Aptos"/>
          <w:color w:val="000000" w:themeColor="text1"/>
          <w:lang w:val="fr-CA"/>
        </w:rPr>
        <w:t xml:space="preserve"> le personnel scolaire ayant travaillé auprès de l’adolescente n’a pas reçu de formation sur l’obligation de signalement ni sur l’Entente multi</w:t>
      </w:r>
      <w:r w:rsidR="00CB6944" w:rsidRPr="7C848D9D">
        <w:rPr>
          <w:rFonts w:ascii="Aptos" w:eastAsia="Aptos" w:hAnsi="Aptos" w:cs="Aptos"/>
          <w:color w:val="000000" w:themeColor="text1"/>
          <w:lang w:val="fr-CA"/>
        </w:rPr>
        <w:t>sectorielle</w:t>
      </w:r>
      <w:r w:rsidRPr="7C848D9D">
        <w:rPr>
          <w:rFonts w:ascii="Aptos" w:eastAsia="Aptos" w:hAnsi="Aptos" w:cs="Aptos"/>
          <w:color w:val="000000" w:themeColor="text1"/>
          <w:lang w:val="fr-CA"/>
        </w:rPr>
        <w:t xml:space="preserve"> au cours de l’année scolaire 2022-2023.</w:t>
      </w:r>
    </w:p>
    <w:p w14:paraId="79DA3762" w14:textId="0E9EA8E2" w:rsidR="00B65F4E" w:rsidRDefault="5C1AE5D7" w:rsidP="32F495AB">
      <w:pPr>
        <w:pStyle w:val="NormalWeb"/>
        <w:spacing w:after="0"/>
        <w:rPr>
          <w:rFonts w:ascii="Aptos" w:eastAsia="Aptos" w:hAnsi="Aptos" w:cs="Aptos"/>
          <w:color w:val="000000" w:themeColor="text1"/>
          <w:sz w:val="22"/>
          <w:szCs w:val="22"/>
        </w:rPr>
      </w:pPr>
      <w:r w:rsidRPr="4DF5E0F2">
        <w:rPr>
          <w:rFonts w:ascii="Aptos" w:hAnsi="Aptos"/>
          <w:color w:val="000000" w:themeColor="text1"/>
          <w:sz w:val="22"/>
          <w:szCs w:val="22"/>
        </w:rPr>
        <w:t xml:space="preserve">Pour ces motifs, la Commission a raison de croire que les droits de </w:t>
      </w:r>
      <w:r w:rsidR="0137AF18" w:rsidRPr="4DF5E0F2">
        <w:rPr>
          <w:rFonts w:ascii="Aptos" w:hAnsi="Aptos"/>
          <w:color w:val="000000" w:themeColor="text1"/>
          <w:sz w:val="22"/>
          <w:szCs w:val="22"/>
        </w:rPr>
        <w:t xml:space="preserve">l’adolescente </w:t>
      </w:r>
      <w:r w:rsidRPr="4DF5E0F2">
        <w:rPr>
          <w:rFonts w:ascii="Aptos" w:hAnsi="Aptos"/>
          <w:color w:val="000000" w:themeColor="text1"/>
          <w:sz w:val="22"/>
          <w:szCs w:val="22"/>
        </w:rPr>
        <w:t xml:space="preserve">prévus aux articles 39 et 39.1 de la Loi sur la protection de la jeunesse </w:t>
      </w:r>
      <w:r w:rsidR="0137AF18" w:rsidRPr="4DF5E0F2">
        <w:rPr>
          <w:rFonts w:ascii="Aptos" w:hAnsi="Aptos"/>
          <w:color w:val="000000" w:themeColor="text1"/>
          <w:sz w:val="22"/>
          <w:szCs w:val="22"/>
        </w:rPr>
        <w:t xml:space="preserve">ont été lésés </w:t>
      </w:r>
      <w:r w:rsidRPr="4DF5E0F2">
        <w:rPr>
          <w:rFonts w:ascii="Aptos" w:hAnsi="Aptos"/>
          <w:color w:val="000000" w:themeColor="text1"/>
          <w:sz w:val="22"/>
          <w:szCs w:val="22"/>
        </w:rPr>
        <w:t>par le personnel et la direction de</w:t>
      </w:r>
      <w:r w:rsidR="1A2E1581" w:rsidRPr="4DF5E0F2">
        <w:rPr>
          <w:rFonts w:ascii="Aptos" w:hAnsi="Aptos"/>
          <w:color w:val="000000" w:themeColor="text1"/>
          <w:sz w:val="22"/>
          <w:szCs w:val="22"/>
        </w:rPr>
        <w:t xml:space="preserve"> son</w:t>
      </w:r>
      <w:r w:rsidRPr="4DF5E0F2">
        <w:rPr>
          <w:rFonts w:ascii="Aptos" w:hAnsi="Aptos"/>
          <w:color w:val="000000" w:themeColor="text1"/>
          <w:sz w:val="22"/>
          <w:szCs w:val="22"/>
        </w:rPr>
        <w:t xml:space="preserve"> </w:t>
      </w:r>
      <w:r w:rsidR="7F12D643" w:rsidRPr="4DF5E0F2">
        <w:rPr>
          <w:rFonts w:ascii="Aptos" w:hAnsi="Aptos"/>
          <w:color w:val="000000" w:themeColor="text1"/>
          <w:sz w:val="22"/>
          <w:szCs w:val="22"/>
        </w:rPr>
        <w:t>é</w:t>
      </w:r>
      <w:r w:rsidRPr="4DF5E0F2">
        <w:rPr>
          <w:rFonts w:ascii="Aptos" w:hAnsi="Aptos"/>
          <w:color w:val="000000" w:themeColor="text1"/>
          <w:sz w:val="22"/>
          <w:szCs w:val="22"/>
        </w:rPr>
        <w:t>cole.</w:t>
      </w:r>
    </w:p>
    <w:p w14:paraId="2688A712" w14:textId="77777777" w:rsidR="003E1F5A" w:rsidRDefault="003E1F5A">
      <w:pPr>
        <w:rPr>
          <w:rFonts w:ascii="Aptos" w:eastAsia="Aptos" w:hAnsi="Aptos" w:cs="Aptos"/>
          <w:b/>
          <w:bCs/>
          <w:color w:val="953D89"/>
          <w:sz w:val="28"/>
          <w:szCs w:val="28"/>
          <w:lang w:val="fr-CA"/>
        </w:rPr>
      </w:pPr>
      <w:r>
        <w:rPr>
          <w:rFonts w:ascii="Aptos" w:eastAsia="Aptos" w:hAnsi="Aptos" w:cs="Aptos"/>
          <w:b/>
          <w:bCs/>
          <w:color w:val="953D89"/>
          <w:sz w:val="28"/>
          <w:szCs w:val="28"/>
          <w:lang w:val="fr-CA"/>
        </w:rPr>
        <w:br w:type="page"/>
      </w:r>
    </w:p>
    <w:p w14:paraId="0D32F040" w14:textId="1C132BEB" w:rsidR="00B65F4E" w:rsidRDefault="4A44BA80" w:rsidP="006E416B">
      <w:pPr>
        <w:pStyle w:val="Titre2"/>
      </w:pPr>
      <w:r w:rsidRPr="40BAC401">
        <w:lastRenderedPageBreak/>
        <w:t>Recommandations</w:t>
      </w:r>
    </w:p>
    <w:p w14:paraId="61055657" w14:textId="731C2AFA" w:rsidR="00D51929" w:rsidRPr="00F32BE8" w:rsidRDefault="00D51929" w:rsidP="00F32BE8">
      <w:pPr>
        <w:pStyle w:val="NormalWeb"/>
        <w:rPr>
          <w:rFonts w:ascii="Aptos" w:hAnsi="Aptos"/>
          <w:color w:val="000000"/>
          <w:sz w:val="22"/>
          <w:szCs w:val="22"/>
        </w:rPr>
      </w:pPr>
      <w:r w:rsidRPr="00F32BE8">
        <w:rPr>
          <w:rFonts w:ascii="Aptos" w:hAnsi="Aptos"/>
          <w:color w:val="000000"/>
          <w:sz w:val="22"/>
          <w:szCs w:val="22"/>
        </w:rPr>
        <w:t xml:space="preserve">La Commission recommande au CSSMI </w:t>
      </w:r>
      <w:r w:rsidR="0017239D">
        <w:rPr>
          <w:rFonts w:ascii="Aptos" w:hAnsi="Aptos"/>
          <w:color w:val="000000"/>
          <w:sz w:val="22"/>
          <w:szCs w:val="22"/>
        </w:rPr>
        <w:t xml:space="preserve">des </w:t>
      </w:r>
      <w:r w:rsidR="0088005C">
        <w:rPr>
          <w:rFonts w:ascii="Aptos" w:hAnsi="Aptos"/>
          <w:color w:val="000000"/>
          <w:sz w:val="22"/>
          <w:szCs w:val="22"/>
        </w:rPr>
        <w:t>Laurentides</w:t>
      </w:r>
      <w:r w:rsidR="0017239D">
        <w:rPr>
          <w:rFonts w:ascii="Aptos" w:hAnsi="Aptos"/>
          <w:color w:val="000000"/>
          <w:sz w:val="22"/>
          <w:szCs w:val="22"/>
        </w:rPr>
        <w:t xml:space="preserve"> </w:t>
      </w:r>
      <w:r w:rsidRPr="00F32BE8">
        <w:rPr>
          <w:rFonts w:ascii="Aptos" w:hAnsi="Aptos"/>
          <w:color w:val="000000"/>
          <w:sz w:val="22"/>
          <w:szCs w:val="22"/>
        </w:rPr>
        <w:t>ce qui suit :</w:t>
      </w:r>
    </w:p>
    <w:p w14:paraId="6ACF6693" w14:textId="16ADCDB2" w:rsidR="0088005C" w:rsidRDefault="0017239D" w:rsidP="00743289">
      <w:pPr>
        <w:pStyle w:val="NormalWeb"/>
        <w:rPr>
          <w:rFonts w:ascii="Aptos" w:hAnsi="Aptos"/>
          <w:b/>
          <w:bCs/>
          <w:color w:val="000000"/>
          <w:sz w:val="22"/>
          <w:szCs w:val="22"/>
        </w:rPr>
      </w:pPr>
      <w:r w:rsidRPr="0017239D">
        <w:rPr>
          <w:rFonts w:ascii="Aptos" w:hAnsi="Aptos"/>
          <w:b/>
          <w:bCs/>
          <w:color w:val="000000"/>
          <w:sz w:val="22"/>
          <w:szCs w:val="22"/>
        </w:rPr>
        <w:t>RECOMMANDATION 1</w:t>
      </w:r>
      <w:r w:rsidR="00D5717A">
        <w:rPr>
          <w:rFonts w:ascii="Aptos" w:hAnsi="Aptos"/>
          <w:b/>
          <w:bCs/>
          <w:color w:val="000000"/>
          <w:sz w:val="22"/>
          <w:szCs w:val="22"/>
        </w:rPr>
        <w:br/>
      </w:r>
      <w:r w:rsidR="0088005C" w:rsidRPr="00F32BE8">
        <w:rPr>
          <w:rFonts w:ascii="Aptos" w:hAnsi="Aptos"/>
          <w:color w:val="000000"/>
          <w:sz w:val="22"/>
          <w:szCs w:val="22"/>
        </w:rPr>
        <w:t>Offrir</w:t>
      </w:r>
      <w:r w:rsidR="00D51929" w:rsidRPr="00F32BE8">
        <w:rPr>
          <w:rFonts w:ascii="Aptos" w:hAnsi="Aptos"/>
          <w:color w:val="000000"/>
          <w:sz w:val="22"/>
          <w:szCs w:val="22"/>
        </w:rPr>
        <w:t xml:space="preserve"> une formation obligatoire et récurrente, sur une base annuelle, au personnel</w:t>
      </w:r>
      <w:r w:rsidR="0088005C">
        <w:rPr>
          <w:rFonts w:ascii="Aptos" w:hAnsi="Aptos"/>
          <w:b/>
          <w:bCs/>
          <w:color w:val="000000"/>
          <w:sz w:val="22"/>
          <w:szCs w:val="22"/>
        </w:rPr>
        <w:t xml:space="preserve"> </w:t>
      </w:r>
      <w:r w:rsidR="00D51929" w:rsidRPr="00F32BE8">
        <w:rPr>
          <w:rFonts w:ascii="Aptos" w:hAnsi="Aptos"/>
          <w:color w:val="000000"/>
          <w:sz w:val="22"/>
          <w:szCs w:val="22"/>
        </w:rPr>
        <w:t>scolaire sur l’obligation de signalement prévue à la LPJ et l’Entente multisectorielle</w:t>
      </w:r>
      <w:r w:rsidR="0088005C">
        <w:rPr>
          <w:rFonts w:ascii="Aptos" w:hAnsi="Aptos"/>
          <w:b/>
          <w:bCs/>
          <w:color w:val="000000"/>
          <w:sz w:val="22"/>
          <w:szCs w:val="22"/>
        </w:rPr>
        <w:t xml:space="preserve"> </w:t>
      </w:r>
      <w:r w:rsidR="00D51929" w:rsidRPr="00F32BE8">
        <w:rPr>
          <w:rFonts w:ascii="Aptos" w:hAnsi="Aptos"/>
          <w:color w:val="000000"/>
          <w:sz w:val="22"/>
          <w:szCs w:val="22"/>
        </w:rPr>
        <w:t>relative aux enfants victimes d'abus sexuels, d'abus physiques ou de négligence</w:t>
      </w:r>
      <w:r w:rsidR="0088005C">
        <w:rPr>
          <w:rFonts w:ascii="Aptos" w:hAnsi="Aptos"/>
          <w:b/>
          <w:bCs/>
          <w:color w:val="000000"/>
          <w:sz w:val="22"/>
          <w:szCs w:val="22"/>
        </w:rPr>
        <w:t xml:space="preserve"> </w:t>
      </w:r>
      <w:r w:rsidR="00D51929" w:rsidRPr="00F32BE8">
        <w:rPr>
          <w:rFonts w:ascii="Aptos" w:hAnsi="Aptos"/>
          <w:color w:val="000000"/>
          <w:sz w:val="22"/>
          <w:szCs w:val="22"/>
        </w:rPr>
        <w:t>grave.</w:t>
      </w:r>
    </w:p>
    <w:p w14:paraId="59A31405" w14:textId="17338140" w:rsidR="00D51929" w:rsidRPr="00743289" w:rsidRDefault="00743289" w:rsidP="00743289">
      <w:pPr>
        <w:pStyle w:val="NormalWeb"/>
        <w:spacing w:before="0" w:beforeAutospacing="0" w:after="0" w:afterAutospacing="0"/>
        <w:rPr>
          <w:rFonts w:ascii="Aptos" w:hAnsi="Aptos"/>
          <w:b/>
          <w:bCs/>
          <w:color w:val="000000"/>
          <w:sz w:val="22"/>
          <w:szCs w:val="22"/>
        </w:rPr>
      </w:pPr>
      <w:r w:rsidRPr="00743289">
        <w:rPr>
          <w:rFonts w:ascii="Aptos" w:hAnsi="Aptos"/>
          <w:b/>
          <w:bCs/>
          <w:color w:val="000000"/>
          <w:sz w:val="22"/>
          <w:szCs w:val="22"/>
        </w:rPr>
        <w:t>RECOMMANDATION 2</w:t>
      </w:r>
    </w:p>
    <w:p w14:paraId="0C6F3886" w14:textId="26054D34" w:rsidR="00D51929" w:rsidRDefault="00743289" w:rsidP="00743289">
      <w:pPr>
        <w:pStyle w:val="NormalWeb"/>
        <w:spacing w:before="0" w:beforeAutospacing="0" w:after="0" w:afterAutospacing="0"/>
        <w:rPr>
          <w:rFonts w:ascii="Aptos" w:hAnsi="Aptos"/>
          <w:color w:val="000000"/>
          <w:sz w:val="22"/>
          <w:szCs w:val="22"/>
        </w:rPr>
      </w:pPr>
      <w:r w:rsidRPr="00F32BE8">
        <w:rPr>
          <w:rFonts w:ascii="Aptos" w:hAnsi="Aptos"/>
          <w:color w:val="000000"/>
          <w:sz w:val="22"/>
          <w:szCs w:val="22"/>
        </w:rPr>
        <w:t xml:space="preserve">Offrir </w:t>
      </w:r>
      <w:r w:rsidR="00D51929" w:rsidRPr="00F32BE8">
        <w:rPr>
          <w:rFonts w:ascii="Aptos" w:hAnsi="Aptos"/>
          <w:color w:val="000000"/>
          <w:sz w:val="22"/>
          <w:szCs w:val="22"/>
        </w:rPr>
        <w:t>une formation obligatoire et récurrente, sur une base annuelle, au personnel</w:t>
      </w:r>
      <w:r>
        <w:rPr>
          <w:rFonts w:ascii="Aptos" w:hAnsi="Aptos"/>
          <w:color w:val="000000"/>
          <w:sz w:val="22"/>
          <w:szCs w:val="22"/>
        </w:rPr>
        <w:t xml:space="preserve"> </w:t>
      </w:r>
      <w:r w:rsidR="00D51929" w:rsidRPr="00F32BE8">
        <w:rPr>
          <w:rFonts w:ascii="Aptos" w:hAnsi="Aptos"/>
          <w:color w:val="000000"/>
          <w:sz w:val="22"/>
          <w:szCs w:val="22"/>
        </w:rPr>
        <w:t>scolaire pour reconnaître les signes de violences sexuelles, intervenir de manière</w:t>
      </w:r>
      <w:r>
        <w:rPr>
          <w:rFonts w:ascii="Aptos" w:hAnsi="Aptos"/>
          <w:color w:val="000000"/>
          <w:sz w:val="22"/>
          <w:szCs w:val="22"/>
        </w:rPr>
        <w:t xml:space="preserve"> </w:t>
      </w:r>
      <w:r w:rsidR="00D51929" w:rsidRPr="00F32BE8">
        <w:rPr>
          <w:rFonts w:ascii="Aptos" w:hAnsi="Aptos"/>
          <w:color w:val="000000"/>
          <w:sz w:val="22"/>
          <w:szCs w:val="22"/>
        </w:rPr>
        <w:t>appropriée et</w:t>
      </w:r>
      <w:r>
        <w:rPr>
          <w:rFonts w:ascii="Aptos" w:hAnsi="Aptos"/>
          <w:color w:val="000000"/>
          <w:sz w:val="22"/>
          <w:szCs w:val="22"/>
        </w:rPr>
        <w:t xml:space="preserve"> </w:t>
      </w:r>
      <w:r w:rsidR="00D51929" w:rsidRPr="00F32BE8">
        <w:rPr>
          <w:rFonts w:ascii="Aptos" w:hAnsi="Aptos"/>
          <w:color w:val="000000"/>
          <w:sz w:val="22"/>
          <w:szCs w:val="22"/>
        </w:rPr>
        <w:t>accompagner les élèves victimes ou à risque de telles violences.</w:t>
      </w:r>
    </w:p>
    <w:p w14:paraId="3F979ABC" w14:textId="77777777" w:rsidR="00743289" w:rsidRPr="00F32BE8" w:rsidRDefault="00743289" w:rsidP="00743289">
      <w:pPr>
        <w:pStyle w:val="NormalWeb"/>
        <w:spacing w:before="0" w:beforeAutospacing="0" w:after="0" w:afterAutospacing="0"/>
        <w:rPr>
          <w:rFonts w:ascii="Aptos" w:hAnsi="Aptos"/>
          <w:color w:val="000000"/>
          <w:sz w:val="22"/>
          <w:szCs w:val="22"/>
        </w:rPr>
      </w:pPr>
    </w:p>
    <w:p w14:paraId="21D814C5" w14:textId="42BEC419" w:rsidR="00D51929" w:rsidRPr="00743289" w:rsidRDefault="00743289" w:rsidP="00743289">
      <w:pPr>
        <w:pStyle w:val="NormalWeb"/>
        <w:spacing w:before="0" w:beforeAutospacing="0" w:after="0" w:afterAutospacing="0"/>
        <w:rPr>
          <w:rFonts w:ascii="Aptos" w:hAnsi="Aptos"/>
          <w:b/>
          <w:bCs/>
          <w:color w:val="000000"/>
          <w:sz w:val="22"/>
          <w:szCs w:val="22"/>
        </w:rPr>
      </w:pPr>
      <w:r w:rsidRPr="00743289">
        <w:rPr>
          <w:rFonts w:ascii="Aptos" w:hAnsi="Aptos"/>
          <w:b/>
          <w:bCs/>
          <w:color w:val="000000"/>
          <w:sz w:val="22"/>
          <w:szCs w:val="22"/>
        </w:rPr>
        <w:t>RECOMMANDATION 3</w:t>
      </w:r>
    </w:p>
    <w:p w14:paraId="444C74E6" w14:textId="73838A94" w:rsidR="00D51929" w:rsidRDefault="00743289" w:rsidP="00743289">
      <w:pPr>
        <w:pStyle w:val="NormalWeb"/>
        <w:spacing w:before="0" w:beforeAutospacing="0" w:after="0" w:afterAutospacing="0"/>
        <w:rPr>
          <w:rFonts w:ascii="Aptos" w:hAnsi="Aptos"/>
          <w:color w:val="000000"/>
          <w:sz w:val="22"/>
          <w:szCs w:val="22"/>
        </w:rPr>
      </w:pPr>
      <w:r w:rsidRPr="00F32BE8">
        <w:rPr>
          <w:rFonts w:ascii="Aptos" w:hAnsi="Aptos"/>
          <w:color w:val="000000"/>
          <w:sz w:val="22"/>
          <w:szCs w:val="22"/>
        </w:rPr>
        <w:t xml:space="preserve">Mettre en place </w:t>
      </w:r>
      <w:r w:rsidR="00D51929" w:rsidRPr="00F32BE8">
        <w:rPr>
          <w:rFonts w:ascii="Aptos" w:hAnsi="Aptos"/>
          <w:color w:val="000000"/>
          <w:sz w:val="22"/>
          <w:szCs w:val="22"/>
        </w:rPr>
        <w:t>un protocole interne sur les obligations de signalement des</w:t>
      </w:r>
      <w:r>
        <w:rPr>
          <w:rFonts w:ascii="Aptos" w:hAnsi="Aptos"/>
          <w:color w:val="000000"/>
          <w:sz w:val="22"/>
          <w:szCs w:val="22"/>
        </w:rPr>
        <w:t xml:space="preserve"> </w:t>
      </w:r>
      <w:r w:rsidR="00D51929" w:rsidRPr="00F32BE8">
        <w:rPr>
          <w:rFonts w:ascii="Aptos" w:hAnsi="Aptos"/>
          <w:color w:val="000000"/>
          <w:sz w:val="22"/>
          <w:szCs w:val="22"/>
        </w:rPr>
        <w:t>membres du</w:t>
      </w:r>
      <w:r>
        <w:rPr>
          <w:rFonts w:ascii="Aptos" w:hAnsi="Aptos"/>
          <w:color w:val="000000"/>
          <w:sz w:val="22"/>
          <w:szCs w:val="22"/>
        </w:rPr>
        <w:t xml:space="preserve"> </w:t>
      </w:r>
      <w:r w:rsidR="00D51929" w:rsidRPr="00F32BE8">
        <w:rPr>
          <w:rFonts w:ascii="Aptos" w:hAnsi="Aptos"/>
          <w:color w:val="000000"/>
          <w:sz w:val="22"/>
          <w:szCs w:val="22"/>
        </w:rPr>
        <w:t>personnel ainsi que de la direction des établissements scolaires</w:t>
      </w:r>
      <w:r w:rsidR="00CA50ED">
        <w:rPr>
          <w:rFonts w:ascii="Aptos" w:hAnsi="Aptos"/>
          <w:color w:val="000000"/>
          <w:sz w:val="22"/>
          <w:szCs w:val="22"/>
        </w:rPr>
        <w:t>.</w:t>
      </w:r>
    </w:p>
    <w:p w14:paraId="01D8F550" w14:textId="77777777" w:rsidR="00DC54A1" w:rsidRPr="00F32BE8" w:rsidRDefault="00DC54A1" w:rsidP="00743289">
      <w:pPr>
        <w:pStyle w:val="NormalWeb"/>
        <w:spacing w:before="0" w:beforeAutospacing="0" w:after="0" w:afterAutospacing="0"/>
        <w:rPr>
          <w:rFonts w:ascii="Aptos" w:hAnsi="Aptos"/>
          <w:color w:val="000000"/>
          <w:sz w:val="22"/>
          <w:szCs w:val="22"/>
        </w:rPr>
      </w:pPr>
    </w:p>
    <w:p w14:paraId="2A5B746A" w14:textId="65A95467" w:rsidR="00F32BE8" w:rsidRDefault="00474239" w:rsidP="7C848D9D">
      <w:pPr>
        <w:pStyle w:val="NormalWeb"/>
        <w:spacing w:before="0" w:beforeAutospacing="0" w:after="0" w:afterAutospacing="0"/>
        <w:rPr>
          <w:rFonts w:ascii="Aptos" w:hAnsi="Aptos"/>
          <w:color w:val="000000"/>
          <w:sz w:val="22"/>
          <w:szCs w:val="22"/>
        </w:rPr>
      </w:pPr>
      <w:r w:rsidRPr="452E8283">
        <w:rPr>
          <w:rFonts w:ascii="Aptos" w:hAnsi="Aptos"/>
          <w:color w:val="000000" w:themeColor="text1"/>
          <w:sz w:val="22"/>
          <w:szCs w:val="22"/>
        </w:rPr>
        <w:t>Dans le cas spécifique de l’École, l</w:t>
      </w:r>
      <w:r w:rsidR="00F32BE8" w:rsidRPr="452E8283">
        <w:rPr>
          <w:rFonts w:ascii="Aptos" w:hAnsi="Aptos"/>
          <w:color w:val="000000" w:themeColor="text1"/>
          <w:sz w:val="22"/>
          <w:szCs w:val="22"/>
        </w:rPr>
        <w:t>a Commission recommande aussi au CSSMI, ce qui suit</w:t>
      </w:r>
      <w:r w:rsidR="00561B52">
        <w:rPr>
          <w:rFonts w:ascii="Aptos" w:hAnsi="Aptos"/>
          <w:color w:val="000000" w:themeColor="text1"/>
          <w:sz w:val="22"/>
          <w:szCs w:val="22"/>
        </w:rPr>
        <w:t> :</w:t>
      </w:r>
    </w:p>
    <w:p w14:paraId="741E6603" w14:textId="77777777" w:rsidR="00DC54A1" w:rsidRPr="00F32BE8" w:rsidRDefault="00DC54A1" w:rsidP="00743289">
      <w:pPr>
        <w:pStyle w:val="NormalWeb"/>
        <w:spacing w:before="0" w:beforeAutospacing="0" w:after="0" w:afterAutospacing="0"/>
        <w:rPr>
          <w:rFonts w:ascii="Aptos" w:hAnsi="Aptos"/>
          <w:color w:val="000000"/>
          <w:sz w:val="22"/>
          <w:szCs w:val="22"/>
        </w:rPr>
      </w:pPr>
    </w:p>
    <w:p w14:paraId="6044D6FC" w14:textId="55773481" w:rsidR="00BA3C27" w:rsidRPr="002A24B3" w:rsidRDefault="00BA3C27" w:rsidP="7C848D9D">
      <w:pPr>
        <w:pStyle w:val="NormalWeb"/>
        <w:spacing w:before="0" w:beforeAutospacing="0" w:after="0" w:afterAutospacing="0"/>
        <w:rPr>
          <w:rFonts w:ascii="Aptos" w:hAnsi="Aptos"/>
          <w:b/>
          <w:bCs/>
          <w:color w:val="000000"/>
          <w:sz w:val="22"/>
          <w:szCs w:val="22"/>
        </w:rPr>
      </w:pPr>
      <w:r w:rsidRPr="7C848D9D">
        <w:rPr>
          <w:rFonts w:ascii="Aptos" w:hAnsi="Aptos"/>
          <w:b/>
          <w:bCs/>
          <w:color w:val="000000" w:themeColor="text1"/>
          <w:sz w:val="22"/>
          <w:szCs w:val="22"/>
        </w:rPr>
        <w:t>RECOMMANDATION 4</w:t>
      </w:r>
    </w:p>
    <w:p w14:paraId="7304DBED" w14:textId="06EA6637" w:rsidR="00F32BE8" w:rsidRDefault="00F32BE8" w:rsidP="452E8283">
      <w:pPr>
        <w:pStyle w:val="NormalWeb"/>
        <w:spacing w:before="0" w:beforeAutospacing="0" w:after="0" w:afterAutospacing="0"/>
        <w:rPr>
          <w:rFonts w:ascii="Aptos" w:hAnsi="Aptos"/>
          <w:color w:val="000000"/>
          <w:sz w:val="22"/>
          <w:szCs w:val="22"/>
        </w:rPr>
      </w:pPr>
      <w:r w:rsidRPr="328DB7F0">
        <w:rPr>
          <w:rFonts w:ascii="Aptos" w:hAnsi="Aptos"/>
          <w:color w:val="000000" w:themeColor="text1"/>
          <w:sz w:val="22"/>
          <w:szCs w:val="22"/>
        </w:rPr>
        <w:t>S</w:t>
      </w:r>
      <w:r w:rsidR="00BA3C27" w:rsidRPr="328DB7F0">
        <w:rPr>
          <w:rFonts w:ascii="Aptos" w:hAnsi="Aptos"/>
          <w:color w:val="000000" w:themeColor="text1"/>
          <w:sz w:val="22"/>
          <w:szCs w:val="22"/>
        </w:rPr>
        <w:t>’assurer</w:t>
      </w:r>
      <w:r w:rsidRPr="328DB7F0">
        <w:rPr>
          <w:rFonts w:ascii="Aptos" w:hAnsi="Aptos"/>
          <w:color w:val="000000" w:themeColor="text1"/>
          <w:sz w:val="22"/>
          <w:szCs w:val="22"/>
        </w:rPr>
        <w:t xml:space="preserve"> que l’ensemble du personnel de qui œuvre auprès des enfants</w:t>
      </w:r>
      <w:r w:rsidR="00BA3C27" w:rsidRPr="328DB7F0">
        <w:rPr>
          <w:rFonts w:ascii="Aptos" w:hAnsi="Aptos"/>
          <w:color w:val="000000" w:themeColor="text1"/>
          <w:sz w:val="22"/>
          <w:szCs w:val="22"/>
        </w:rPr>
        <w:t xml:space="preserve"> </w:t>
      </w:r>
      <w:r w:rsidRPr="328DB7F0">
        <w:rPr>
          <w:rFonts w:ascii="Aptos" w:hAnsi="Aptos"/>
          <w:color w:val="000000" w:themeColor="text1"/>
          <w:sz w:val="22"/>
          <w:szCs w:val="22"/>
        </w:rPr>
        <w:t>reçoive une formation, sur une base annuelle, sur l’obligation de signalement et</w:t>
      </w:r>
      <w:r w:rsidR="0053314E" w:rsidRPr="328DB7F0">
        <w:rPr>
          <w:rFonts w:ascii="Aptos" w:hAnsi="Aptos"/>
          <w:color w:val="000000" w:themeColor="text1"/>
          <w:sz w:val="22"/>
          <w:szCs w:val="22"/>
        </w:rPr>
        <w:t xml:space="preserve"> </w:t>
      </w:r>
      <w:r w:rsidRPr="328DB7F0">
        <w:rPr>
          <w:rFonts w:ascii="Aptos" w:hAnsi="Aptos"/>
          <w:color w:val="000000" w:themeColor="text1"/>
          <w:sz w:val="22"/>
          <w:szCs w:val="22"/>
        </w:rPr>
        <w:t>l’Entente multisectorielle relative aux enfants victimes d'abus sexuels, d'abus</w:t>
      </w:r>
      <w:r w:rsidR="324777B8" w:rsidRPr="328DB7F0">
        <w:rPr>
          <w:rFonts w:ascii="Aptos" w:hAnsi="Aptos"/>
          <w:color w:val="000000" w:themeColor="text1"/>
          <w:sz w:val="22"/>
          <w:szCs w:val="22"/>
        </w:rPr>
        <w:t xml:space="preserve"> </w:t>
      </w:r>
      <w:r w:rsidRPr="328DB7F0">
        <w:rPr>
          <w:rFonts w:ascii="Aptos" w:hAnsi="Aptos"/>
          <w:color w:val="000000" w:themeColor="text1"/>
          <w:sz w:val="22"/>
          <w:szCs w:val="22"/>
        </w:rPr>
        <w:t>physiques ou de négligence grave.</w:t>
      </w:r>
    </w:p>
    <w:p w14:paraId="3AE423CD" w14:textId="77777777" w:rsidR="00BA3C27" w:rsidRPr="00F32BE8" w:rsidRDefault="00BA3C27" w:rsidP="00743289">
      <w:pPr>
        <w:pStyle w:val="NormalWeb"/>
        <w:spacing w:before="0" w:beforeAutospacing="0" w:after="0" w:afterAutospacing="0"/>
        <w:rPr>
          <w:rFonts w:ascii="Aptos" w:hAnsi="Aptos"/>
          <w:color w:val="000000"/>
          <w:sz w:val="22"/>
          <w:szCs w:val="22"/>
        </w:rPr>
      </w:pPr>
    </w:p>
    <w:p w14:paraId="1C760105" w14:textId="1547267A" w:rsidR="00F32BE8" w:rsidRPr="002A24B3" w:rsidRDefault="0053314E" w:rsidP="328DB7F0">
      <w:pPr>
        <w:pStyle w:val="NormalWeb"/>
        <w:spacing w:before="0" w:beforeAutospacing="0" w:after="0" w:afterAutospacing="0"/>
        <w:rPr>
          <w:rFonts w:ascii="Aptos" w:hAnsi="Aptos"/>
          <w:b/>
          <w:bCs/>
          <w:color w:val="000000"/>
          <w:sz w:val="22"/>
          <w:szCs w:val="22"/>
        </w:rPr>
      </w:pPr>
      <w:r w:rsidRPr="328DB7F0">
        <w:rPr>
          <w:rFonts w:ascii="Aptos" w:hAnsi="Aptos"/>
          <w:b/>
          <w:bCs/>
          <w:color w:val="000000" w:themeColor="text1"/>
          <w:sz w:val="22"/>
          <w:szCs w:val="22"/>
        </w:rPr>
        <w:t>RECOMMANDATION 5</w:t>
      </w:r>
    </w:p>
    <w:p w14:paraId="58A2D578" w14:textId="7F052A52" w:rsidR="00F32BE8" w:rsidRDefault="0053314E" w:rsidP="328DB7F0">
      <w:pPr>
        <w:pStyle w:val="NormalWeb"/>
        <w:spacing w:before="0" w:beforeAutospacing="0" w:after="0" w:afterAutospacing="0"/>
        <w:rPr>
          <w:rFonts w:ascii="Aptos" w:hAnsi="Aptos"/>
          <w:color w:val="000000"/>
          <w:sz w:val="22"/>
          <w:szCs w:val="22"/>
        </w:rPr>
      </w:pPr>
      <w:r w:rsidRPr="19662066">
        <w:rPr>
          <w:rFonts w:ascii="Aptos" w:hAnsi="Aptos"/>
          <w:color w:val="000000" w:themeColor="text1"/>
          <w:sz w:val="22"/>
          <w:szCs w:val="22"/>
        </w:rPr>
        <w:t>S’assurer</w:t>
      </w:r>
      <w:r w:rsidR="00F32BE8" w:rsidRPr="19662066">
        <w:rPr>
          <w:rFonts w:ascii="Aptos" w:hAnsi="Aptos"/>
          <w:color w:val="000000" w:themeColor="text1"/>
          <w:sz w:val="22"/>
          <w:szCs w:val="22"/>
        </w:rPr>
        <w:t xml:space="preserve"> que l’ensemble du personnel de l’École qui œuvre auprès des enfants</w:t>
      </w:r>
      <w:r w:rsidR="2143A9AB" w:rsidRPr="19662066">
        <w:rPr>
          <w:rFonts w:ascii="Aptos" w:hAnsi="Aptos"/>
          <w:color w:val="000000" w:themeColor="text1"/>
          <w:sz w:val="22"/>
          <w:szCs w:val="22"/>
        </w:rPr>
        <w:t xml:space="preserve"> </w:t>
      </w:r>
      <w:r w:rsidR="00F32BE8" w:rsidRPr="19662066">
        <w:rPr>
          <w:rFonts w:ascii="Aptos" w:hAnsi="Aptos"/>
          <w:color w:val="000000" w:themeColor="text1"/>
          <w:sz w:val="22"/>
          <w:szCs w:val="22"/>
        </w:rPr>
        <w:t>reçoive une formation, sur une base annuelle, pour reconnaître les signes de</w:t>
      </w:r>
      <w:r w:rsidR="513E2A4F" w:rsidRPr="19662066">
        <w:rPr>
          <w:rFonts w:ascii="Aptos" w:hAnsi="Aptos"/>
          <w:color w:val="000000" w:themeColor="text1"/>
          <w:sz w:val="22"/>
          <w:szCs w:val="22"/>
        </w:rPr>
        <w:t xml:space="preserve"> </w:t>
      </w:r>
      <w:r w:rsidR="00F32BE8" w:rsidRPr="19662066">
        <w:rPr>
          <w:rFonts w:ascii="Aptos" w:hAnsi="Aptos"/>
          <w:color w:val="000000" w:themeColor="text1"/>
          <w:sz w:val="22"/>
          <w:szCs w:val="22"/>
        </w:rPr>
        <w:t>violences sexuelles, intervenir de manière appropriée et accompagner les élèves</w:t>
      </w:r>
      <w:r w:rsidR="6A02262E" w:rsidRPr="19662066">
        <w:rPr>
          <w:rFonts w:ascii="Aptos" w:hAnsi="Aptos"/>
          <w:color w:val="000000" w:themeColor="text1"/>
          <w:sz w:val="22"/>
          <w:szCs w:val="22"/>
        </w:rPr>
        <w:t xml:space="preserve"> </w:t>
      </w:r>
      <w:r w:rsidR="00F32BE8" w:rsidRPr="19662066">
        <w:rPr>
          <w:rFonts w:ascii="Aptos" w:hAnsi="Aptos"/>
          <w:color w:val="000000" w:themeColor="text1"/>
          <w:sz w:val="22"/>
          <w:szCs w:val="22"/>
        </w:rPr>
        <w:t>victimes ou à risque de telles violences.</w:t>
      </w:r>
    </w:p>
    <w:p w14:paraId="46C80AE1" w14:textId="77777777" w:rsidR="0053314E" w:rsidRPr="00F32BE8" w:rsidRDefault="0053314E" w:rsidP="00743289">
      <w:pPr>
        <w:pStyle w:val="NormalWeb"/>
        <w:spacing w:before="0" w:beforeAutospacing="0" w:after="0" w:afterAutospacing="0"/>
        <w:rPr>
          <w:rFonts w:ascii="Aptos" w:hAnsi="Aptos"/>
          <w:color w:val="000000"/>
          <w:sz w:val="22"/>
          <w:szCs w:val="22"/>
        </w:rPr>
      </w:pPr>
    </w:p>
    <w:p w14:paraId="79E4456A" w14:textId="540E4F8E" w:rsidR="00F32BE8" w:rsidRPr="002A24B3" w:rsidRDefault="0053314E" w:rsidP="328DB7F0">
      <w:pPr>
        <w:pStyle w:val="NormalWeb"/>
        <w:spacing w:before="0" w:beforeAutospacing="0" w:after="0" w:afterAutospacing="0"/>
        <w:rPr>
          <w:rFonts w:ascii="Aptos" w:hAnsi="Aptos"/>
          <w:b/>
          <w:bCs/>
          <w:color w:val="000000"/>
          <w:sz w:val="22"/>
          <w:szCs w:val="22"/>
        </w:rPr>
      </w:pPr>
      <w:r w:rsidRPr="328DB7F0">
        <w:rPr>
          <w:rFonts w:ascii="Aptos" w:hAnsi="Aptos"/>
          <w:b/>
          <w:bCs/>
          <w:color w:val="000000" w:themeColor="text1"/>
          <w:sz w:val="22"/>
          <w:szCs w:val="22"/>
        </w:rPr>
        <w:t>RECOMMANDATION 6</w:t>
      </w:r>
    </w:p>
    <w:p w14:paraId="7506F74E" w14:textId="12441709" w:rsidR="00F32BE8" w:rsidRDefault="00F32BE8" w:rsidP="328DB7F0">
      <w:pPr>
        <w:pStyle w:val="NormalWeb"/>
        <w:spacing w:before="0" w:beforeAutospacing="0" w:after="0" w:afterAutospacing="0"/>
        <w:rPr>
          <w:rFonts w:ascii="Aptos" w:hAnsi="Aptos"/>
          <w:color w:val="000000"/>
          <w:sz w:val="22"/>
          <w:szCs w:val="22"/>
        </w:rPr>
      </w:pPr>
      <w:r w:rsidRPr="328DB7F0">
        <w:rPr>
          <w:rFonts w:ascii="Aptos" w:hAnsi="Aptos"/>
          <w:color w:val="000000" w:themeColor="text1"/>
          <w:sz w:val="22"/>
          <w:szCs w:val="22"/>
        </w:rPr>
        <w:t>S’</w:t>
      </w:r>
      <w:r w:rsidR="0053314E" w:rsidRPr="328DB7F0">
        <w:rPr>
          <w:rFonts w:ascii="Aptos" w:hAnsi="Aptos"/>
          <w:color w:val="000000" w:themeColor="text1"/>
          <w:sz w:val="22"/>
          <w:szCs w:val="22"/>
        </w:rPr>
        <w:t xml:space="preserve">assurer </w:t>
      </w:r>
      <w:r w:rsidRPr="328DB7F0">
        <w:rPr>
          <w:rFonts w:ascii="Aptos" w:hAnsi="Aptos"/>
          <w:color w:val="000000" w:themeColor="text1"/>
          <w:sz w:val="22"/>
          <w:szCs w:val="22"/>
        </w:rPr>
        <w:t>que l’ensemble du personnel de l’École connaisse le protocole et le</w:t>
      </w:r>
      <w:r w:rsidR="00BF78C4" w:rsidRPr="328DB7F0">
        <w:rPr>
          <w:rFonts w:ascii="Aptos" w:hAnsi="Aptos"/>
          <w:color w:val="000000" w:themeColor="text1"/>
          <w:sz w:val="22"/>
          <w:szCs w:val="22"/>
        </w:rPr>
        <w:t xml:space="preserve"> </w:t>
      </w:r>
      <w:r w:rsidRPr="328DB7F0">
        <w:rPr>
          <w:rFonts w:ascii="Aptos" w:hAnsi="Aptos"/>
          <w:color w:val="000000" w:themeColor="text1"/>
          <w:sz w:val="22"/>
          <w:szCs w:val="22"/>
        </w:rPr>
        <w:t>plan de lutte d’acte de violence à caractère sexuel.</w:t>
      </w:r>
    </w:p>
    <w:p w14:paraId="4187CAEB" w14:textId="77777777" w:rsidR="0053314E" w:rsidRPr="00F32BE8" w:rsidRDefault="0053314E" w:rsidP="00743289">
      <w:pPr>
        <w:pStyle w:val="NormalWeb"/>
        <w:spacing w:before="0" w:beforeAutospacing="0" w:after="0" w:afterAutospacing="0"/>
        <w:rPr>
          <w:rFonts w:ascii="Aptos" w:hAnsi="Aptos"/>
          <w:color w:val="000000"/>
          <w:sz w:val="22"/>
          <w:szCs w:val="22"/>
        </w:rPr>
      </w:pPr>
    </w:p>
    <w:p w14:paraId="2FCAF9EC" w14:textId="2D1AF8D0" w:rsidR="00F6510C" w:rsidRDefault="00902997" w:rsidP="00D5717A">
      <w:pPr>
        <w:pStyle w:val="NormalWeb"/>
        <w:spacing w:before="0" w:beforeAutospacing="0" w:after="0" w:afterAutospacing="0"/>
        <w:rPr>
          <w:rFonts w:ascii="Aptos" w:hAnsi="Aptos"/>
          <w:color w:val="000000" w:themeColor="text1"/>
          <w:sz w:val="22"/>
          <w:szCs w:val="22"/>
        </w:rPr>
      </w:pPr>
      <w:r w:rsidRPr="328DB7F0">
        <w:rPr>
          <w:rFonts w:ascii="Aptos" w:hAnsi="Aptos"/>
          <w:color w:val="000000" w:themeColor="text1"/>
          <w:sz w:val="22"/>
          <w:szCs w:val="22"/>
        </w:rPr>
        <w:t xml:space="preserve">Informer </w:t>
      </w:r>
      <w:r w:rsidR="00F32BE8" w:rsidRPr="328DB7F0">
        <w:rPr>
          <w:rFonts w:ascii="Aptos" w:hAnsi="Aptos"/>
          <w:color w:val="000000" w:themeColor="text1"/>
          <w:sz w:val="22"/>
          <w:szCs w:val="22"/>
        </w:rPr>
        <w:t xml:space="preserve">la Commission de la </w:t>
      </w:r>
      <w:r w:rsidR="00BF78C4" w:rsidRPr="328DB7F0">
        <w:rPr>
          <w:rFonts w:ascii="Aptos" w:hAnsi="Aptos"/>
          <w:color w:val="000000" w:themeColor="text1"/>
          <w:sz w:val="22"/>
          <w:szCs w:val="22"/>
        </w:rPr>
        <w:t xml:space="preserve">mise en œuvre </w:t>
      </w:r>
      <w:r w:rsidR="00F32BE8" w:rsidRPr="328DB7F0">
        <w:rPr>
          <w:rFonts w:ascii="Aptos" w:hAnsi="Aptos"/>
          <w:color w:val="000000" w:themeColor="text1"/>
          <w:sz w:val="22"/>
          <w:szCs w:val="22"/>
        </w:rPr>
        <w:t>des recommandations et ce, dans les trois (3) mois de la réception des présentes recommandations.</w:t>
      </w:r>
    </w:p>
    <w:p w14:paraId="5A991291" w14:textId="77777777" w:rsidR="00D5717A" w:rsidRPr="00D5717A" w:rsidRDefault="00D5717A" w:rsidP="00D5717A">
      <w:pPr>
        <w:pStyle w:val="NormalWeb"/>
        <w:spacing w:before="0" w:beforeAutospacing="0" w:after="0" w:afterAutospacing="0"/>
        <w:rPr>
          <w:rFonts w:ascii="Aptos" w:hAnsi="Aptos"/>
          <w:color w:val="000000"/>
          <w:sz w:val="22"/>
          <w:szCs w:val="22"/>
        </w:rPr>
      </w:pPr>
    </w:p>
    <w:p w14:paraId="220F1E23" w14:textId="77777777" w:rsidR="00D5717A" w:rsidRDefault="000125F9" w:rsidP="00D5717A">
      <w:pPr>
        <w:pStyle w:val="Titre3"/>
      </w:pPr>
      <w:r w:rsidRPr="006E416B">
        <w:t xml:space="preserve">B- </w:t>
      </w:r>
      <w:r w:rsidR="00F6510C" w:rsidRPr="006E416B">
        <w:t>Obligation d’offrir des services sociaux adéquats</w:t>
      </w:r>
    </w:p>
    <w:p w14:paraId="772005A4" w14:textId="678CDD35" w:rsidR="003870D8" w:rsidRPr="008F62BF" w:rsidRDefault="00F6510C" w:rsidP="00D5717A">
      <w:pPr>
        <w:rPr>
          <w:rFonts w:ascii="Aptos" w:hAnsi="Aptos"/>
          <w:b/>
          <w:bCs/>
        </w:rPr>
      </w:pPr>
      <w:r w:rsidRPr="008F62BF">
        <w:rPr>
          <w:rFonts w:ascii="Aptos" w:hAnsi="Aptos"/>
          <w:b/>
          <w:bCs/>
          <w:lang w:val="fr-CA"/>
        </w:rPr>
        <w:t xml:space="preserve">CONSIDÉRANT </w:t>
      </w:r>
    </w:p>
    <w:p w14:paraId="152364AC" w14:textId="77777777" w:rsidR="00CA0A6A" w:rsidRPr="00561B52" w:rsidRDefault="00F6510C"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l’enfant et ses parents ont le droit de recevoir des services de santé et des services sociaux adéquats, notamment sur le plan social et ce, en continuité, de façon personnalisée et avec l’intensité requise;</w:t>
      </w:r>
    </w:p>
    <w:p w14:paraId="54E0A874" w14:textId="77777777" w:rsidR="00CA0A6A" w:rsidRPr="00561B52" w:rsidRDefault="00F6510C"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 10 mars 2023, la DPJ a fermé un signalement concernant des allégations de sévices corporels et de gestes à caractère sexuel avec contact attribués à l’ancien copain de l’adolescente, à l’étape de la réception et du traitement des signalements;</w:t>
      </w:r>
    </w:p>
    <w:p w14:paraId="2DDB5B8D" w14:textId="77777777" w:rsidR="00CA0A6A" w:rsidRPr="00561B52" w:rsidRDefault="00F6510C"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 21 avril 2023, la DPJ reçoit un nouveau signalement portant sur des allégations d’abus sexuels et physiques faisant à la fois référence aux abus allégués du signalement de mars</w:t>
      </w:r>
      <w:r w:rsidR="008A6C90" w:rsidRPr="00561B52">
        <w:rPr>
          <w:rFonts w:eastAsia="Times New Roman" w:cs="Times New Roman"/>
          <w:color w:val="000000"/>
          <w:lang w:val="fr-CA" w:eastAsia="fr-CA"/>
        </w:rPr>
        <w:t xml:space="preserve"> </w:t>
      </w:r>
      <w:r w:rsidR="008A6C90" w:rsidRPr="008F62BF">
        <w:lastRenderedPageBreak/>
        <w:t>2023 et rapportant de nouveaux incidents similaires survenus dans un contexte de violence conjugale;</w:t>
      </w:r>
    </w:p>
    <w:p w14:paraId="48B9473F" w14:textId="77777777" w:rsidR="00CA0A6A" w:rsidRPr="00561B52" w:rsidRDefault="008A6C90"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 signalement du 21 avril 2023, codé 3, a été placé sur une liste d’attente, malgré l’historique de violence conjugale connue impliquant l’adolescente;</w:t>
      </w:r>
    </w:p>
    <w:p w14:paraId="330BF7DF" w14:textId="77777777" w:rsidR="00CA0A6A" w:rsidRPr="00561B52" w:rsidRDefault="008A6C90"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 signalement du 21 avril 2023 </w:t>
      </w:r>
      <w:proofErr w:type="gramStart"/>
      <w:r w:rsidRPr="00561B52">
        <w:rPr>
          <w:lang w:val="fr-CA"/>
        </w:rPr>
        <w:t>a</w:t>
      </w:r>
      <w:proofErr w:type="gramEnd"/>
      <w:r w:rsidRPr="00561B52">
        <w:rPr>
          <w:lang w:val="fr-CA"/>
        </w:rPr>
        <w:t xml:space="preserve"> été analysé qu’après un délai d’environ deux (2) mois, soit seulement à la suite de la réception d’un nouveau signalement le 8 juin 2023 concernant des troubles de comportement, alors que le signalement faisait état de risques sérieux pour la sécurité et l’intégrité de l’adolescente ce qui est contraire à l’intérêt de l’enfant;</w:t>
      </w:r>
    </w:p>
    <w:p w14:paraId="0FF8E90D" w14:textId="77777777" w:rsidR="00CA0A6A" w:rsidRPr="00561B52" w:rsidRDefault="008A6C90"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trois (3) appels signalant à la DPJ des comportements compromettant la sécurité et le développement de l'adolescente ainsi que l’incapacité des parents à assurer sa protection (fugue, automutilation et détresse parentale) n'ont pas été pris en compte dans le traitement des signalements;</w:t>
      </w:r>
    </w:p>
    <w:p w14:paraId="6473246B" w14:textId="77777777" w:rsidR="00CA0A6A" w:rsidRPr="00561B52" w:rsidRDefault="008A6C90"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le dossier </w:t>
      </w:r>
      <w:proofErr w:type="gramStart"/>
      <w:r w:rsidRPr="00561B52">
        <w:rPr>
          <w:lang w:val="fr-CA"/>
        </w:rPr>
        <w:t>est</w:t>
      </w:r>
      <w:proofErr w:type="gramEnd"/>
      <w:r w:rsidRPr="00561B52">
        <w:rPr>
          <w:lang w:val="fr-CA"/>
        </w:rPr>
        <w:t xml:space="preserve"> demeuré à l’étape de l’orientation pendant cinq (5) mois, période durant laquelle la situation de l’adolescente s’est continuellement détériorée, et ce, malgré neuf (9) rencontres avec un éducateur spécialisé, alors que l’adolescente continue d’adopter des comportements d’automutilation, qu’elle manifeste des conduites sexualisées à risque, tient des propos suicidaires et maintien des contacts avec son conjoint présumé agresseur;</w:t>
      </w:r>
    </w:p>
    <w:p w14:paraId="4A80DC6E" w14:textId="77777777" w:rsidR="00CA0A6A" w:rsidRPr="00561B52" w:rsidRDefault="008A6C90" w:rsidP="00561B52">
      <w:pPr>
        <w:pStyle w:val="Paragraphedeliste"/>
        <w:numPr>
          <w:ilvl w:val="0"/>
          <w:numId w:val="7"/>
        </w:numPr>
        <w:rPr>
          <w:lang w:val="fr-CA"/>
        </w:rPr>
      </w:pPr>
      <w:proofErr w:type="gramStart"/>
      <w:r w:rsidRPr="00561B52">
        <w:rPr>
          <w:lang w:val="fr-CA"/>
        </w:rPr>
        <w:t>que</w:t>
      </w:r>
      <w:proofErr w:type="gramEnd"/>
      <w:r w:rsidRPr="00561B52">
        <w:rPr>
          <w:lang w:val="fr-CA"/>
        </w:rPr>
        <w:t xml:space="preserve"> la DPJ a permis à l’adolescente de maintenir des contacts avec son présumé agresseur tout au long de la période d’orientation du signalement, d’une durée de cinq (5) mois, sans justification;</w:t>
      </w:r>
    </w:p>
    <w:p w14:paraId="3D4BC7A6" w14:textId="77777777" w:rsidR="00361B9E" w:rsidRPr="00561B52" w:rsidRDefault="008A6C90" w:rsidP="00561B52">
      <w:pPr>
        <w:pStyle w:val="Paragraphedeliste"/>
        <w:numPr>
          <w:ilvl w:val="0"/>
          <w:numId w:val="7"/>
        </w:numPr>
        <w:rPr>
          <w:lang w:val="fr-CA"/>
        </w:rPr>
      </w:pPr>
      <w:proofErr w:type="gramStart"/>
      <w:r w:rsidRPr="00561B52">
        <w:rPr>
          <w:lang w:val="fr-CA"/>
        </w:rPr>
        <w:t>qu’aucune</w:t>
      </w:r>
      <w:proofErr w:type="gramEnd"/>
      <w:r w:rsidRPr="00561B52">
        <w:rPr>
          <w:lang w:val="fr-CA"/>
        </w:rPr>
        <w:t xml:space="preserve"> évaluation des besoins de l’adolescente ni des services à lui offrir n’a été effectuée et que celle-ci n’a bénéficié d’aucun service spécialisé en matière d’abus</w:t>
      </w:r>
      <w:r w:rsidR="00361B9E" w:rsidRPr="00561B52">
        <w:rPr>
          <w:lang w:val="fr-CA"/>
        </w:rPr>
        <w:t xml:space="preserve">  </w:t>
      </w:r>
    </w:p>
    <w:p w14:paraId="724D088A" w14:textId="1BFC68C3" w:rsidR="006E416B" w:rsidRPr="00561B52" w:rsidRDefault="008A6C90" w:rsidP="00561B52">
      <w:pPr>
        <w:pStyle w:val="Paragraphedeliste"/>
        <w:numPr>
          <w:ilvl w:val="0"/>
          <w:numId w:val="7"/>
        </w:numPr>
        <w:rPr>
          <w:lang w:val="fr-CA"/>
        </w:rPr>
      </w:pPr>
      <w:proofErr w:type="gramStart"/>
      <w:r w:rsidRPr="00561B52">
        <w:rPr>
          <w:lang w:val="fr-CA"/>
        </w:rPr>
        <w:t>sexuels</w:t>
      </w:r>
      <w:proofErr w:type="gramEnd"/>
      <w:r w:rsidRPr="00561B52">
        <w:rPr>
          <w:lang w:val="fr-CA"/>
        </w:rPr>
        <w:t xml:space="preserve"> ou physiques de la part de la DPJ entre le signalement du 21 avril 2023 et sa majorité.</w:t>
      </w:r>
    </w:p>
    <w:p w14:paraId="47156702" w14:textId="104D8734" w:rsidR="00563AB1" w:rsidRPr="00826A17" w:rsidRDefault="005403E1" w:rsidP="00826A17">
      <w:pPr>
        <w:rPr>
          <w:rFonts w:ascii="Aptos" w:hAnsi="Aptos"/>
          <w:b/>
          <w:bCs/>
          <w:lang w:val="fr-CA"/>
        </w:rPr>
      </w:pPr>
      <w:r w:rsidRPr="00826A17">
        <w:rPr>
          <w:rFonts w:ascii="Aptos" w:hAnsi="Aptos"/>
          <w:b/>
          <w:bCs/>
          <w:lang w:val="fr-CA"/>
        </w:rPr>
        <w:t>POUR CES MOTIFS,</w:t>
      </w:r>
    </w:p>
    <w:p w14:paraId="2EEFFEB5" w14:textId="4B93608C" w:rsidR="242C552E" w:rsidRDefault="008A6C90" w:rsidP="00826A17">
      <w:pPr>
        <w:rPr>
          <w:lang w:val="fr-CA"/>
        </w:rPr>
      </w:pPr>
      <w:r w:rsidRPr="328DB7F0">
        <w:rPr>
          <w:lang w:val="fr-CA"/>
        </w:rPr>
        <w:t xml:space="preserve">La Commission a </w:t>
      </w:r>
      <w:r w:rsidR="00856DB3" w:rsidRPr="328DB7F0">
        <w:rPr>
          <w:lang w:val="fr-CA"/>
        </w:rPr>
        <w:t xml:space="preserve">raison de croire </w:t>
      </w:r>
      <w:r w:rsidRPr="328DB7F0">
        <w:rPr>
          <w:lang w:val="fr-CA"/>
        </w:rPr>
        <w:t xml:space="preserve">que les droits de </w:t>
      </w:r>
      <w:r w:rsidR="00D776BD" w:rsidRPr="328DB7F0">
        <w:rPr>
          <w:lang w:val="fr-CA"/>
        </w:rPr>
        <w:t xml:space="preserve">l’adolescente </w:t>
      </w:r>
      <w:r w:rsidRPr="328DB7F0">
        <w:rPr>
          <w:lang w:val="fr-CA"/>
        </w:rPr>
        <w:t xml:space="preserve">prévus à l’article 8 de la Loi sur la protection de la jeunesse </w:t>
      </w:r>
      <w:r w:rsidR="00D3155C" w:rsidRPr="328DB7F0">
        <w:rPr>
          <w:lang w:val="fr-CA"/>
        </w:rPr>
        <w:t xml:space="preserve">ont été lésés </w:t>
      </w:r>
      <w:r w:rsidRPr="328DB7F0">
        <w:rPr>
          <w:lang w:val="fr-CA"/>
        </w:rPr>
        <w:t>par la DPJ du CISSS des Laurentides.</w:t>
      </w:r>
    </w:p>
    <w:p w14:paraId="0994A656" w14:textId="77777777" w:rsidR="00792592" w:rsidRDefault="00792592" w:rsidP="00826A17">
      <w:pPr>
        <w:rPr>
          <w:lang w:val="fr-CA"/>
        </w:rPr>
      </w:pPr>
    </w:p>
    <w:p w14:paraId="32E44C5F" w14:textId="77777777" w:rsidR="00205425" w:rsidRPr="00826A17" w:rsidRDefault="00205425" w:rsidP="00826A17">
      <w:pPr>
        <w:pStyle w:val="Titre2"/>
        <w:rPr>
          <w:lang w:eastAsia="fr-CA"/>
        </w:rPr>
      </w:pPr>
      <w:r w:rsidRPr="00826A17">
        <w:rPr>
          <w:lang w:eastAsia="fr-CA"/>
        </w:rPr>
        <w:t>Recommandations</w:t>
      </w:r>
    </w:p>
    <w:p w14:paraId="37AC93D3" w14:textId="048B3CA4" w:rsidR="50D9DA12" w:rsidRDefault="008A6C90" w:rsidP="00826A17">
      <w:pPr>
        <w:rPr>
          <w:lang w:val="fr-CA"/>
        </w:rPr>
      </w:pPr>
      <w:r w:rsidRPr="008A6C90">
        <w:rPr>
          <w:lang w:val="fr-CA"/>
        </w:rPr>
        <w:t>La Commission recommande à la DPJ du CISSS des Laurentides ce qui suit :</w:t>
      </w:r>
    </w:p>
    <w:p w14:paraId="79C971EE" w14:textId="3213DF1A" w:rsidR="005B71F4" w:rsidRPr="00792592" w:rsidRDefault="00856DB3" w:rsidP="00826A17">
      <w:pPr>
        <w:rPr>
          <w:rFonts w:ascii="Aptos" w:eastAsia="Times New Roman" w:hAnsi="Aptos" w:cs="Times New Roman"/>
          <w:b/>
          <w:bCs/>
          <w:color w:val="000000" w:themeColor="text1"/>
          <w:lang w:val="fr-CA" w:eastAsia="fr-CA"/>
        </w:rPr>
      </w:pPr>
      <w:r w:rsidRPr="005B71F4">
        <w:rPr>
          <w:rFonts w:ascii="Aptos" w:eastAsia="Times New Roman" w:hAnsi="Aptos" w:cs="Times New Roman"/>
          <w:b/>
          <w:bCs/>
          <w:color w:val="000000" w:themeColor="text1"/>
          <w:lang w:val="fr-CA" w:eastAsia="fr-CA"/>
        </w:rPr>
        <w:t>RECOMMANDATION 1</w:t>
      </w:r>
      <w:r w:rsidR="00792592">
        <w:rPr>
          <w:rFonts w:ascii="Aptos" w:eastAsia="Times New Roman" w:hAnsi="Aptos" w:cs="Times New Roman"/>
          <w:b/>
          <w:bCs/>
          <w:color w:val="000000" w:themeColor="text1"/>
          <w:lang w:val="fr-CA" w:eastAsia="fr-CA"/>
        </w:rPr>
        <w:br/>
      </w:r>
      <w:r w:rsidRPr="005712C3">
        <w:rPr>
          <w:lang w:val="fr-CA"/>
        </w:rPr>
        <w:t xml:space="preserve">Prendre </w:t>
      </w:r>
      <w:r w:rsidR="008A6C90" w:rsidRPr="008A6C90">
        <w:rPr>
          <w:lang w:val="fr-CA"/>
        </w:rPr>
        <w:t>les moyens nécessaires afin de s’assurer que le traitement des</w:t>
      </w:r>
      <w:r w:rsidR="00205425">
        <w:rPr>
          <w:lang w:val="fr-CA"/>
        </w:rPr>
        <w:t xml:space="preserve"> </w:t>
      </w:r>
      <w:r w:rsidR="008A6C90" w:rsidRPr="008A6C90">
        <w:rPr>
          <w:lang w:val="fr-CA"/>
        </w:rPr>
        <w:t>signalements soit effectué conformément aux obligations prévues dans la LPJ.</w:t>
      </w:r>
    </w:p>
    <w:p w14:paraId="6A6E399C" w14:textId="1BA1F3CF" w:rsidR="008F62BF" w:rsidRPr="008A6C90" w:rsidRDefault="00856DB3" w:rsidP="00826A17">
      <w:pPr>
        <w:rPr>
          <w:lang w:val="fr-CA"/>
        </w:rPr>
      </w:pPr>
      <w:r w:rsidRPr="005B71F4">
        <w:rPr>
          <w:rFonts w:ascii="Aptos" w:eastAsia="Times New Roman" w:hAnsi="Aptos" w:cs="Times New Roman"/>
          <w:b/>
          <w:bCs/>
          <w:color w:val="000000" w:themeColor="text1"/>
          <w:lang w:val="fr-CA" w:eastAsia="fr-CA"/>
        </w:rPr>
        <w:t>RECOMMANDATION 2</w:t>
      </w:r>
      <w:r w:rsidR="008F62BF" w:rsidRPr="005B71F4">
        <w:rPr>
          <w:rFonts w:ascii="Aptos" w:eastAsia="Times New Roman" w:hAnsi="Aptos" w:cs="Times New Roman"/>
          <w:b/>
          <w:bCs/>
          <w:color w:val="000000" w:themeColor="text1"/>
          <w:lang w:val="fr-CA" w:eastAsia="fr-CA"/>
        </w:rPr>
        <w:br/>
      </w:r>
      <w:r w:rsidRPr="7C848D9D">
        <w:rPr>
          <w:lang w:val="fr-CA"/>
        </w:rPr>
        <w:t>S’assurer</w:t>
      </w:r>
      <w:r w:rsidR="008A6C90" w:rsidRPr="7C848D9D">
        <w:rPr>
          <w:lang w:val="fr-CA"/>
        </w:rPr>
        <w:t xml:space="preserve"> que les signalements impliquant des allégations d’abus sexuels ou</w:t>
      </w:r>
      <w:r w:rsidRPr="7C848D9D">
        <w:rPr>
          <w:lang w:val="fr-CA"/>
        </w:rPr>
        <w:t xml:space="preserve"> </w:t>
      </w:r>
      <w:r w:rsidR="008A6C90" w:rsidRPr="7C848D9D">
        <w:rPr>
          <w:lang w:val="fr-CA"/>
        </w:rPr>
        <w:t>physiques soient traités de manière diligente, complète et sans délai.</w:t>
      </w:r>
    </w:p>
    <w:p w14:paraId="34608968" w14:textId="7AB2FABA" w:rsidR="00856DB3" w:rsidRPr="00792592" w:rsidRDefault="00856DB3" w:rsidP="00826A17">
      <w:pPr>
        <w:rPr>
          <w:rFonts w:ascii="Aptos" w:eastAsia="Times New Roman" w:hAnsi="Aptos" w:cs="Times New Roman"/>
          <w:b/>
          <w:bCs/>
          <w:color w:val="000000" w:themeColor="text1"/>
          <w:lang w:val="fr-CA" w:eastAsia="fr-CA"/>
        </w:rPr>
      </w:pPr>
      <w:r w:rsidRPr="005B71F4">
        <w:rPr>
          <w:rFonts w:ascii="Aptos" w:eastAsia="Times New Roman" w:hAnsi="Aptos" w:cs="Times New Roman"/>
          <w:b/>
          <w:bCs/>
          <w:color w:val="000000" w:themeColor="text1"/>
          <w:lang w:val="fr-CA" w:eastAsia="fr-CA"/>
        </w:rPr>
        <w:t>RECOMMANDATION 3</w:t>
      </w:r>
      <w:r w:rsidR="00792592">
        <w:rPr>
          <w:rFonts w:ascii="Aptos" w:eastAsia="Times New Roman" w:hAnsi="Aptos" w:cs="Times New Roman"/>
          <w:b/>
          <w:bCs/>
          <w:color w:val="000000" w:themeColor="text1"/>
          <w:lang w:val="fr-CA" w:eastAsia="fr-CA"/>
        </w:rPr>
        <w:br/>
      </w:r>
      <w:r w:rsidRPr="005712C3">
        <w:rPr>
          <w:lang w:val="fr-CA"/>
        </w:rPr>
        <w:t>Offrir</w:t>
      </w:r>
      <w:r w:rsidR="008A6C90" w:rsidRPr="008A6C90">
        <w:rPr>
          <w:lang w:val="fr-CA"/>
        </w:rPr>
        <w:t xml:space="preserve"> rapidement des services spécialisés aux enfants victimes d’abus sexuels ou</w:t>
      </w:r>
      <w:r w:rsidRPr="005712C3">
        <w:rPr>
          <w:lang w:val="fr-CA"/>
        </w:rPr>
        <w:t xml:space="preserve"> </w:t>
      </w:r>
      <w:r w:rsidR="008A6C90" w:rsidRPr="008A6C90">
        <w:rPr>
          <w:lang w:val="fr-CA"/>
        </w:rPr>
        <w:t>physiques, incluant une évaluation clinique et un plan d’intervention individualisé.</w:t>
      </w:r>
    </w:p>
    <w:p w14:paraId="01541D52" w14:textId="65CF1A3C" w:rsidR="008A6C90" w:rsidRPr="008A6C90" w:rsidRDefault="00856DB3" w:rsidP="00826A17">
      <w:pPr>
        <w:rPr>
          <w:lang w:val="fr-CA"/>
        </w:rPr>
      </w:pPr>
      <w:r w:rsidRPr="005712C3">
        <w:rPr>
          <w:lang w:val="fr-CA"/>
        </w:rPr>
        <w:t xml:space="preserve">Informer </w:t>
      </w:r>
      <w:r w:rsidR="008A6C90" w:rsidRPr="008A6C90">
        <w:rPr>
          <w:lang w:val="fr-CA"/>
        </w:rPr>
        <w:t xml:space="preserve">la Commission de la </w:t>
      </w:r>
      <w:r w:rsidRPr="005712C3">
        <w:rPr>
          <w:lang w:val="fr-CA"/>
        </w:rPr>
        <w:t xml:space="preserve">mise en œuvre </w:t>
      </w:r>
      <w:r w:rsidR="008A6C90" w:rsidRPr="008A6C90">
        <w:rPr>
          <w:lang w:val="fr-CA"/>
        </w:rPr>
        <w:t>des recommandations et ce, dans les trois (3) mois de la réception des présentes recommandations</w:t>
      </w:r>
    </w:p>
    <w:p w14:paraId="69A404F0" w14:textId="77777777" w:rsidR="00826A17" w:rsidRDefault="00826A17">
      <w:r>
        <w:br w:type="page"/>
      </w:r>
    </w:p>
    <w:p w14:paraId="05F0B262" w14:textId="165F85FD" w:rsidR="00251585" w:rsidRDefault="4A44BA80" w:rsidP="00826A17">
      <w:pPr>
        <w:pStyle w:val="Titre2"/>
        <w:rPr>
          <w:color w:val="000000"/>
          <w:sz w:val="27"/>
          <w:szCs w:val="27"/>
        </w:rPr>
      </w:pPr>
      <w:r w:rsidRPr="1E463AD8">
        <w:lastRenderedPageBreak/>
        <w:t xml:space="preserve">ANNEXE </w:t>
      </w:r>
    </w:p>
    <w:p w14:paraId="5758F945" w14:textId="17C9FDAE" w:rsidR="00587531" w:rsidRPr="00A44FE9" w:rsidRDefault="008F62BF" w:rsidP="008F62BF">
      <w:pPr>
        <w:rPr>
          <w:sz w:val="24"/>
          <w:szCs w:val="24"/>
        </w:rPr>
      </w:pPr>
      <w:r>
        <w:br/>
      </w:r>
      <w:r w:rsidR="00251585" w:rsidRPr="00A44FE9">
        <w:rPr>
          <w:sz w:val="24"/>
          <w:szCs w:val="24"/>
        </w:rPr>
        <w:t>Chapitre</w:t>
      </w:r>
      <w:r w:rsidR="00587531" w:rsidRPr="00A44FE9">
        <w:rPr>
          <w:sz w:val="24"/>
          <w:szCs w:val="24"/>
        </w:rPr>
        <w:t xml:space="preserve"> P-34.1</w:t>
      </w:r>
      <w:r w:rsidRPr="00A44FE9">
        <w:rPr>
          <w:sz w:val="24"/>
          <w:szCs w:val="24"/>
        </w:rPr>
        <w:br/>
      </w:r>
      <w:r w:rsidR="00587531" w:rsidRPr="00A44FE9">
        <w:rPr>
          <w:b/>
          <w:bCs/>
          <w:sz w:val="24"/>
          <w:szCs w:val="24"/>
        </w:rPr>
        <w:t>LOI SUR LA PROTECTION DE LA JEUNESSE</w:t>
      </w:r>
      <w:r w:rsidRPr="00A44FE9">
        <w:rPr>
          <w:sz w:val="24"/>
          <w:szCs w:val="24"/>
        </w:rPr>
        <w:br/>
      </w:r>
      <w:r w:rsidR="00587531" w:rsidRPr="00A44FE9">
        <w:rPr>
          <w:sz w:val="24"/>
          <w:szCs w:val="24"/>
        </w:rPr>
        <w:t>(Extraits)</w:t>
      </w:r>
    </w:p>
    <w:p w14:paraId="6C6160A0" w14:textId="77777777" w:rsidR="00357DFE" w:rsidRDefault="00587531" w:rsidP="00357DFE">
      <w:pPr>
        <w:pStyle w:val="NormalWeb"/>
        <w:spacing w:after="0" w:afterAutospacing="0"/>
        <w:rPr>
          <w:rFonts w:ascii="Aptos" w:hAnsi="Aptos"/>
          <w:b/>
          <w:bCs/>
          <w:color w:val="000000"/>
          <w:sz w:val="22"/>
          <w:szCs w:val="22"/>
        </w:rPr>
      </w:pPr>
      <w:r w:rsidRPr="00357DFE">
        <w:rPr>
          <w:rFonts w:ascii="Aptos" w:hAnsi="Aptos"/>
          <w:b/>
          <w:bCs/>
          <w:color w:val="000000"/>
          <w:sz w:val="22"/>
          <w:szCs w:val="22"/>
        </w:rPr>
        <w:t>CHAPITRE II</w:t>
      </w:r>
    </w:p>
    <w:p w14:paraId="71667030" w14:textId="4839CC59" w:rsidR="00587531" w:rsidRPr="00357DFE" w:rsidRDefault="00587531" w:rsidP="00357DFE">
      <w:pPr>
        <w:pStyle w:val="NormalWeb"/>
        <w:spacing w:before="0" w:beforeAutospacing="0" w:after="0" w:afterAutospacing="0"/>
        <w:rPr>
          <w:rFonts w:ascii="Aptos" w:hAnsi="Aptos"/>
          <w:b/>
          <w:bCs/>
          <w:color w:val="000000"/>
          <w:sz w:val="22"/>
          <w:szCs w:val="22"/>
        </w:rPr>
      </w:pPr>
      <w:r w:rsidRPr="00251585">
        <w:rPr>
          <w:rFonts w:ascii="Aptos" w:hAnsi="Aptos"/>
          <w:color w:val="000000"/>
          <w:sz w:val="22"/>
          <w:szCs w:val="22"/>
        </w:rPr>
        <w:t>PRINCIPES GÉNÉRAUX, DROITS DE L’ENFANT ET DE SES PARENTS ET RESPONSABILITÉS DES PARENTS</w:t>
      </w:r>
    </w:p>
    <w:p w14:paraId="01EAE4CA" w14:textId="77777777" w:rsidR="00587531" w:rsidRPr="00251585" w:rsidRDefault="00587531" w:rsidP="00587531">
      <w:pPr>
        <w:pStyle w:val="NormalWeb"/>
        <w:rPr>
          <w:rFonts w:ascii="Aptos" w:hAnsi="Aptos"/>
          <w:color w:val="000000"/>
          <w:sz w:val="22"/>
          <w:szCs w:val="22"/>
        </w:rPr>
      </w:pPr>
      <w:r w:rsidRPr="00251585">
        <w:rPr>
          <w:rFonts w:ascii="Aptos" w:hAnsi="Aptos"/>
          <w:color w:val="000000"/>
          <w:sz w:val="22"/>
          <w:szCs w:val="22"/>
        </w:rPr>
        <w:t>[…]</w:t>
      </w:r>
    </w:p>
    <w:p w14:paraId="29F19CF0" w14:textId="77777777" w:rsidR="008F6888" w:rsidRDefault="00587531" w:rsidP="008F6888">
      <w:pPr>
        <w:pStyle w:val="NormalWeb"/>
        <w:spacing w:before="0" w:beforeAutospacing="0" w:after="0" w:afterAutospacing="0"/>
        <w:rPr>
          <w:rFonts w:ascii="Aptos" w:hAnsi="Aptos"/>
          <w:b/>
          <w:bCs/>
          <w:color w:val="000000"/>
          <w:sz w:val="22"/>
          <w:szCs w:val="22"/>
        </w:rPr>
      </w:pPr>
      <w:r w:rsidRPr="00874743">
        <w:rPr>
          <w:rFonts w:ascii="Aptos" w:hAnsi="Aptos"/>
          <w:b/>
          <w:bCs/>
          <w:color w:val="000000"/>
          <w:sz w:val="22"/>
          <w:szCs w:val="22"/>
        </w:rPr>
        <w:t>SECTION II</w:t>
      </w:r>
    </w:p>
    <w:p w14:paraId="64C209EB" w14:textId="7055E2FB" w:rsidR="00587531" w:rsidRPr="008F6888" w:rsidRDefault="00587531" w:rsidP="008F6888">
      <w:pPr>
        <w:pStyle w:val="NormalWeb"/>
        <w:spacing w:before="0" w:beforeAutospacing="0" w:after="0" w:afterAutospacing="0"/>
        <w:rPr>
          <w:rFonts w:ascii="Aptos" w:hAnsi="Aptos"/>
          <w:b/>
          <w:bCs/>
          <w:color w:val="000000"/>
          <w:sz w:val="22"/>
          <w:szCs w:val="22"/>
        </w:rPr>
      </w:pPr>
      <w:r w:rsidRPr="00251585">
        <w:rPr>
          <w:rFonts w:ascii="Aptos" w:hAnsi="Aptos"/>
          <w:color w:val="000000"/>
          <w:sz w:val="22"/>
          <w:szCs w:val="22"/>
        </w:rPr>
        <w:t>DROITS DE L’ENFANT ET DE SES PARENTS</w:t>
      </w:r>
    </w:p>
    <w:p w14:paraId="5D46C9B6" w14:textId="77777777" w:rsidR="0051362A" w:rsidRDefault="00587531" w:rsidP="008F6888">
      <w:pPr>
        <w:pStyle w:val="NormalWeb"/>
        <w:rPr>
          <w:rFonts w:ascii="Aptos" w:hAnsi="Aptos"/>
          <w:color w:val="000000"/>
          <w:sz w:val="22"/>
          <w:szCs w:val="22"/>
        </w:rPr>
      </w:pPr>
      <w:r w:rsidRPr="00251585">
        <w:rPr>
          <w:rFonts w:ascii="Aptos" w:hAnsi="Aptos"/>
          <w:color w:val="000000"/>
          <w:sz w:val="22"/>
          <w:szCs w:val="22"/>
        </w:rPr>
        <w:t xml:space="preserve">[…] </w:t>
      </w:r>
    </w:p>
    <w:p w14:paraId="4EB4C1D6" w14:textId="77777777" w:rsidR="008E3F6B" w:rsidRDefault="008E3F6B" w:rsidP="00587531">
      <w:pPr>
        <w:pStyle w:val="NormalWeb"/>
        <w:rPr>
          <w:rFonts w:ascii="Aptos" w:hAnsi="Aptos"/>
          <w:color w:val="000000"/>
          <w:sz w:val="22"/>
          <w:szCs w:val="22"/>
          <w:lang w:val="fr-FR"/>
        </w:rPr>
      </w:pPr>
      <w:hyperlink r:id="rId11" w:anchor="se:8" w:tgtFrame="_blank" w:history="1">
        <w:r w:rsidRPr="008E3F6B">
          <w:rPr>
            <w:rStyle w:val="Lienhypertexte"/>
            <w:rFonts w:ascii="Aptos" w:hAnsi="Aptos"/>
            <w:b/>
            <w:bCs/>
            <w:sz w:val="22"/>
            <w:szCs w:val="22"/>
            <w:lang w:val="fr-FR"/>
          </w:rPr>
          <w:t>8.</w:t>
        </w:r>
      </w:hyperlink>
      <w:r w:rsidRPr="008E3F6B">
        <w:rPr>
          <w:rFonts w:ascii="Arial" w:hAnsi="Arial" w:cs="Arial"/>
          <w:color w:val="000000"/>
          <w:sz w:val="22"/>
          <w:szCs w:val="22"/>
          <w:lang w:val="fr-FR"/>
        </w:rPr>
        <w:t> </w:t>
      </w:r>
      <w:r w:rsidRPr="008E3F6B">
        <w:rPr>
          <w:rFonts w:ascii="Aptos" w:hAnsi="Aptos"/>
          <w:color w:val="000000"/>
          <w:sz w:val="22"/>
          <w:szCs w:val="22"/>
          <w:lang w:val="fr-FR"/>
        </w:rPr>
        <w:t>L</w:t>
      </w:r>
      <w:r w:rsidRPr="008E3F6B">
        <w:rPr>
          <w:rFonts w:ascii="Aptos" w:hAnsi="Aptos" w:cs="Aptos"/>
          <w:color w:val="000000"/>
          <w:sz w:val="22"/>
          <w:szCs w:val="22"/>
          <w:lang w:val="fr-FR"/>
        </w:rPr>
        <w:t>’</w:t>
      </w:r>
      <w:r w:rsidRPr="008E3F6B">
        <w:rPr>
          <w:rFonts w:ascii="Aptos" w:hAnsi="Aptos"/>
          <w:color w:val="000000"/>
          <w:sz w:val="22"/>
          <w:szCs w:val="22"/>
          <w:lang w:val="fr-FR"/>
        </w:rPr>
        <w:t>enfant et ses parents ont le droit de recevoir des services de sant</w:t>
      </w:r>
      <w:r w:rsidRPr="008E3F6B">
        <w:rPr>
          <w:rFonts w:ascii="Aptos" w:hAnsi="Aptos" w:cs="Aptos"/>
          <w:color w:val="000000"/>
          <w:sz w:val="22"/>
          <w:szCs w:val="22"/>
          <w:lang w:val="fr-FR"/>
        </w:rPr>
        <w:t>é</w:t>
      </w:r>
      <w:r w:rsidRPr="008E3F6B">
        <w:rPr>
          <w:rFonts w:ascii="Aptos" w:hAnsi="Aptos"/>
          <w:color w:val="000000"/>
          <w:sz w:val="22"/>
          <w:szCs w:val="22"/>
          <w:lang w:val="fr-FR"/>
        </w:rPr>
        <w:t xml:space="preserve"> et des services sociaux ad</w:t>
      </w:r>
      <w:r w:rsidRPr="008E3F6B">
        <w:rPr>
          <w:rFonts w:ascii="Aptos" w:hAnsi="Aptos" w:cs="Aptos"/>
          <w:color w:val="000000"/>
          <w:sz w:val="22"/>
          <w:szCs w:val="22"/>
          <w:lang w:val="fr-FR"/>
        </w:rPr>
        <w:t>é</w:t>
      </w:r>
      <w:r w:rsidRPr="008E3F6B">
        <w:rPr>
          <w:rFonts w:ascii="Aptos" w:hAnsi="Aptos"/>
          <w:color w:val="000000"/>
          <w:sz w:val="22"/>
          <w:szCs w:val="22"/>
          <w:lang w:val="fr-FR"/>
        </w:rPr>
        <w:t xml:space="preserve">quats sur les plans </w:t>
      </w:r>
      <w:r w:rsidRPr="008E3F6B">
        <w:rPr>
          <w:rFonts w:ascii="Aptos" w:hAnsi="Aptos" w:cs="Aptos"/>
          <w:color w:val="000000"/>
          <w:sz w:val="22"/>
          <w:szCs w:val="22"/>
          <w:lang w:val="fr-FR"/>
        </w:rPr>
        <w:t>à</w:t>
      </w:r>
      <w:r w:rsidRPr="008E3F6B">
        <w:rPr>
          <w:rFonts w:ascii="Aptos" w:hAnsi="Aptos"/>
          <w:color w:val="000000"/>
          <w:sz w:val="22"/>
          <w:szCs w:val="22"/>
          <w:lang w:val="fr-FR"/>
        </w:rPr>
        <w:t xml:space="preserve"> la fois scientifique, humain et social, avec continuit</w:t>
      </w:r>
      <w:r w:rsidRPr="008E3F6B">
        <w:rPr>
          <w:rFonts w:ascii="Aptos" w:hAnsi="Aptos" w:cs="Aptos"/>
          <w:color w:val="000000"/>
          <w:sz w:val="22"/>
          <w:szCs w:val="22"/>
          <w:lang w:val="fr-FR"/>
        </w:rPr>
        <w:t>é</w:t>
      </w:r>
      <w:r w:rsidRPr="008E3F6B">
        <w:rPr>
          <w:rFonts w:ascii="Aptos" w:hAnsi="Aptos"/>
          <w:color w:val="000000"/>
          <w:sz w:val="22"/>
          <w:szCs w:val="22"/>
          <w:lang w:val="fr-FR"/>
        </w:rPr>
        <w:t>, de fa</w:t>
      </w:r>
      <w:r w:rsidRPr="008E3F6B">
        <w:rPr>
          <w:rFonts w:ascii="Aptos" w:hAnsi="Aptos" w:cs="Aptos"/>
          <w:color w:val="000000"/>
          <w:sz w:val="22"/>
          <w:szCs w:val="22"/>
          <w:lang w:val="fr-FR"/>
        </w:rPr>
        <w:t>ç</w:t>
      </w:r>
      <w:r w:rsidRPr="008E3F6B">
        <w:rPr>
          <w:rFonts w:ascii="Aptos" w:hAnsi="Aptos"/>
          <w:color w:val="000000"/>
          <w:sz w:val="22"/>
          <w:szCs w:val="22"/>
          <w:lang w:val="fr-FR"/>
        </w:rPr>
        <w:t>on personnalis</w:t>
      </w:r>
      <w:r w:rsidRPr="008E3F6B">
        <w:rPr>
          <w:rFonts w:ascii="Aptos" w:hAnsi="Aptos" w:cs="Aptos"/>
          <w:color w:val="000000"/>
          <w:sz w:val="22"/>
          <w:szCs w:val="22"/>
          <w:lang w:val="fr-FR"/>
        </w:rPr>
        <w:t>é</w:t>
      </w:r>
      <w:r w:rsidRPr="008E3F6B">
        <w:rPr>
          <w:rFonts w:ascii="Aptos" w:hAnsi="Aptos"/>
          <w:color w:val="000000"/>
          <w:sz w:val="22"/>
          <w:szCs w:val="22"/>
          <w:lang w:val="fr-FR"/>
        </w:rPr>
        <w:t>e et avec l</w:t>
      </w:r>
      <w:r w:rsidRPr="008E3F6B">
        <w:rPr>
          <w:rFonts w:ascii="Aptos" w:hAnsi="Aptos" w:cs="Aptos"/>
          <w:color w:val="000000"/>
          <w:sz w:val="22"/>
          <w:szCs w:val="22"/>
          <w:lang w:val="fr-FR"/>
        </w:rPr>
        <w:t>’</w:t>
      </w:r>
      <w:r w:rsidRPr="008E3F6B">
        <w:rPr>
          <w:rFonts w:ascii="Aptos" w:hAnsi="Aptos"/>
          <w:color w:val="000000"/>
          <w:sz w:val="22"/>
          <w:szCs w:val="22"/>
          <w:lang w:val="fr-FR"/>
        </w:rPr>
        <w:t>intensit</w:t>
      </w:r>
      <w:r w:rsidRPr="008E3F6B">
        <w:rPr>
          <w:rFonts w:ascii="Aptos" w:hAnsi="Aptos" w:cs="Aptos"/>
          <w:color w:val="000000"/>
          <w:sz w:val="22"/>
          <w:szCs w:val="22"/>
          <w:lang w:val="fr-FR"/>
        </w:rPr>
        <w:t>é</w:t>
      </w:r>
      <w:r w:rsidRPr="008E3F6B">
        <w:rPr>
          <w:rFonts w:ascii="Aptos" w:hAnsi="Aptos"/>
          <w:color w:val="000000"/>
          <w:sz w:val="22"/>
          <w:szCs w:val="22"/>
          <w:lang w:val="fr-FR"/>
        </w:rPr>
        <w:t xml:space="preserve"> requise, en tenant compte des dispositions l</w:t>
      </w:r>
      <w:r w:rsidRPr="008E3F6B">
        <w:rPr>
          <w:rFonts w:ascii="Aptos" w:hAnsi="Aptos" w:cs="Aptos"/>
          <w:color w:val="000000"/>
          <w:sz w:val="22"/>
          <w:szCs w:val="22"/>
          <w:lang w:val="fr-FR"/>
        </w:rPr>
        <w:t>é</w:t>
      </w:r>
      <w:r w:rsidRPr="008E3F6B">
        <w:rPr>
          <w:rFonts w:ascii="Aptos" w:hAnsi="Aptos"/>
          <w:color w:val="000000"/>
          <w:sz w:val="22"/>
          <w:szCs w:val="22"/>
          <w:lang w:val="fr-FR"/>
        </w:rPr>
        <w:t>gislatives et r</w:t>
      </w:r>
      <w:r w:rsidRPr="008E3F6B">
        <w:rPr>
          <w:rFonts w:ascii="Aptos" w:hAnsi="Aptos" w:cs="Aptos"/>
          <w:color w:val="000000"/>
          <w:sz w:val="22"/>
          <w:szCs w:val="22"/>
          <w:lang w:val="fr-FR"/>
        </w:rPr>
        <w:t>é</w:t>
      </w:r>
      <w:r w:rsidRPr="008E3F6B">
        <w:rPr>
          <w:rFonts w:ascii="Aptos" w:hAnsi="Aptos"/>
          <w:color w:val="000000"/>
          <w:sz w:val="22"/>
          <w:szCs w:val="22"/>
          <w:lang w:val="fr-FR"/>
        </w:rPr>
        <w:t xml:space="preserve">glementaires relatives </w:t>
      </w:r>
      <w:r w:rsidRPr="008E3F6B">
        <w:rPr>
          <w:rFonts w:ascii="Aptos" w:hAnsi="Aptos" w:cs="Aptos"/>
          <w:color w:val="000000"/>
          <w:sz w:val="22"/>
          <w:szCs w:val="22"/>
          <w:lang w:val="fr-FR"/>
        </w:rPr>
        <w:t>à</w:t>
      </w:r>
      <w:r w:rsidRPr="008E3F6B">
        <w:rPr>
          <w:rFonts w:ascii="Aptos" w:hAnsi="Aptos"/>
          <w:color w:val="000000"/>
          <w:sz w:val="22"/>
          <w:szCs w:val="22"/>
          <w:lang w:val="fr-FR"/>
        </w:rPr>
        <w:t xml:space="preserve"> l</w:t>
      </w:r>
      <w:r w:rsidRPr="008E3F6B">
        <w:rPr>
          <w:rFonts w:ascii="Aptos" w:hAnsi="Aptos" w:cs="Aptos"/>
          <w:color w:val="000000"/>
          <w:sz w:val="22"/>
          <w:szCs w:val="22"/>
          <w:lang w:val="fr-FR"/>
        </w:rPr>
        <w:t>’</w:t>
      </w:r>
      <w:r w:rsidRPr="008E3F6B">
        <w:rPr>
          <w:rFonts w:ascii="Aptos" w:hAnsi="Aptos"/>
          <w:color w:val="000000"/>
          <w:sz w:val="22"/>
          <w:szCs w:val="22"/>
          <w:lang w:val="fr-FR"/>
        </w:rPr>
        <w:t>organisation et au fonctionnement de l</w:t>
      </w:r>
      <w:r w:rsidRPr="008E3F6B">
        <w:rPr>
          <w:rFonts w:ascii="Aptos" w:hAnsi="Aptos" w:cs="Aptos"/>
          <w:color w:val="000000"/>
          <w:sz w:val="22"/>
          <w:szCs w:val="22"/>
          <w:lang w:val="fr-FR"/>
        </w:rPr>
        <w:t>’é</w:t>
      </w:r>
      <w:r w:rsidRPr="008E3F6B">
        <w:rPr>
          <w:rFonts w:ascii="Aptos" w:hAnsi="Aptos"/>
          <w:color w:val="000000"/>
          <w:sz w:val="22"/>
          <w:szCs w:val="22"/>
          <w:lang w:val="fr-FR"/>
        </w:rPr>
        <w:t>tablissement qui dispense ces services ainsi que des ressources humaines, mat</w:t>
      </w:r>
      <w:r w:rsidRPr="008E3F6B">
        <w:rPr>
          <w:rFonts w:ascii="Aptos" w:hAnsi="Aptos" w:cs="Aptos"/>
          <w:color w:val="000000"/>
          <w:sz w:val="22"/>
          <w:szCs w:val="22"/>
          <w:lang w:val="fr-FR"/>
        </w:rPr>
        <w:t>é</w:t>
      </w:r>
      <w:r w:rsidRPr="008E3F6B">
        <w:rPr>
          <w:rFonts w:ascii="Aptos" w:hAnsi="Aptos"/>
          <w:color w:val="000000"/>
          <w:sz w:val="22"/>
          <w:szCs w:val="22"/>
          <w:lang w:val="fr-FR"/>
        </w:rPr>
        <w:t>rielles et financi</w:t>
      </w:r>
      <w:r w:rsidRPr="008E3F6B">
        <w:rPr>
          <w:rFonts w:ascii="Aptos" w:hAnsi="Aptos" w:cs="Aptos"/>
          <w:color w:val="000000"/>
          <w:sz w:val="22"/>
          <w:szCs w:val="22"/>
          <w:lang w:val="fr-FR"/>
        </w:rPr>
        <w:t>è</w:t>
      </w:r>
      <w:r w:rsidRPr="008E3F6B">
        <w:rPr>
          <w:rFonts w:ascii="Aptos" w:hAnsi="Aptos"/>
          <w:color w:val="000000"/>
          <w:sz w:val="22"/>
          <w:szCs w:val="22"/>
          <w:lang w:val="fr-FR"/>
        </w:rPr>
        <w:t xml:space="preserve">res dont il dispose.  </w:t>
      </w:r>
    </w:p>
    <w:p w14:paraId="35819F96" w14:textId="7987181B" w:rsidR="00587531" w:rsidRPr="00251585" w:rsidRDefault="00587531" w:rsidP="00587531">
      <w:pPr>
        <w:pStyle w:val="NormalWeb"/>
        <w:rPr>
          <w:rFonts w:ascii="Aptos" w:hAnsi="Aptos"/>
          <w:color w:val="000000"/>
          <w:sz w:val="22"/>
          <w:szCs w:val="22"/>
        </w:rPr>
      </w:pPr>
      <w:r w:rsidRPr="00251585">
        <w:rPr>
          <w:rFonts w:ascii="Aptos" w:hAnsi="Aptos"/>
          <w:color w:val="000000"/>
          <w:sz w:val="22"/>
          <w:szCs w:val="22"/>
        </w:rPr>
        <w:t>[…]</w:t>
      </w:r>
    </w:p>
    <w:p w14:paraId="48D417B5" w14:textId="77777777" w:rsidR="00587531" w:rsidRPr="006845E0" w:rsidRDefault="00587531" w:rsidP="006845E0">
      <w:pPr>
        <w:pStyle w:val="NormalWeb"/>
        <w:spacing w:before="0" w:beforeAutospacing="0" w:after="0" w:afterAutospacing="0"/>
        <w:rPr>
          <w:rFonts w:ascii="Aptos" w:hAnsi="Aptos"/>
          <w:b/>
          <w:bCs/>
          <w:color w:val="000000"/>
          <w:sz w:val="22"/>
          <w:szCs w:val="22"/>
        </w:rPr>
      </w:pPr>
      <w:r w:rsidRPr="006845E0">
        <w:rPr>
          <w:rFonts w:ascii="Aptos" w:hAnsi="Aptos"/>
          <w:b/>
          <w:bCs/>
          <w:color w:val="000000"/>
          <w:sz w:val="22"/>
          <w:szCs w:val="22"/>
        </w:rPr>
        <w:t>CHAPITRE IV</w:t>
      </w:r>
    </w:p>
    <w:p w14:paraId="0B9E5FE9" w14:textId="77777777" w:rsidR="00587531" w:rsidRDefault="00587531" w:rsidP="006845E0">
      <w:pPr>
        <w:pStyle w:val="NormalWeb"/>
        <w:spacing w:before="0" w:beforeAutospacing="0" w:after="0" w:afterAutospacing="0"/>
        <w:rPr>
          <w:rFonts w:ascii="Aptos" w:hAnsi="Aptos"/>
          <w:color w:val="000000"/>
          <w:sz w:val="22"/>
          <w:szCs w:val="22"/>
        </w:rPr>
      </w:pPr>
      <w:r w:rsidRPr="00251585">
        <w:rPr>
          <w:rFonts w:ascii="Aptos" w:hAnsi="Aptos"/>
          <w:color w:val="000000"/>
          <w:sz w:val="22"/>
          <w:szCs w:val="22"/>
        </w:rPr>
        <w:t>INTERVENTION SOCIALE</w:t>
      </w:r>
    </w:p>
    <w:p w14:paraId="3B3ED931" w14:textId="77777777" w:rsidR="00A44FE9" w:rsidRPr="00251585" w:rsidRDefault="00A44FE9" w:rsidP="006845E0">
      <w:pPr>
        <w:pStyle w:val="NormalWeb"/>
        <w:spacing w:before="0" w:beforeAutospacing="0" w:after="0" w:afterAutospacing="0"/>
        <w:rPr>
          <w:rFonts w:ascii="Aptos" w:hAnsi="Aptos"/>
          <w:color w:val="000000"/>
          <w:sz w:val="22"/>
          <w:szCs w:val="22"/>
        </w:rPr>
      </w:pPr>
    </w:p>
    <w:p w14:paraId="55D2295D" w14:textId="451DE9F8" w:rsidR="00587531" w:rsidRPr="006845E0" w:rsidRDefault="00587531" w:rsidP="006845E0">
      <w:pPr>
        <w:pStyle w:val="NormalWeb"/>
        <w:spacing w:before="0" w:beforeAutospacing="0" w:after="0" w:afterAutospacing="0"/>
        <w:rPr>
          <w:rFonts w:ascii="Aptos" w:hAnsi="Aptos"/>
          <w:b/>
          <w:bCs/>
          <w:color w:val="000000"/>
          <w:sz w:val="22"/>
          <w:szCs w:val="22"/>
        </w:rPr>
      </w:pPr>
      <w:r w:rsidRPr="006845E0">
        <w:rPr>
          <w:rFonts w:ascii="Aptos" w:hAnsi="Aptos"/>
          <w:b/>
          <w:bCs/>
          <w:color w:val="000000"/>
          <w:sz w:val="22"/>
          <w:szCs w:val="22"/>
        </w:rPr>
        <w:t>SECTION I</w:t>
      </w:r>
    </w:p>
    <w:p w14:paraId="29796C5E" w14:textId="77777777" w:rsidR="006845E0" w:rsidRDefault="00587531" w:rsidP="006845E0">
      <w:pPr>
        <w:pStyle w:val="NormalWeb"/>
        <w:spacing w:before="0" w:beforeAutospacing="0" w:after="0" w:afterAutospacing="0"/>
        <w:rPr>
          <w:rFonts w:ascii="Aptos" w:hAnsi="Aptos"/>
          <w:color w:val="000000"/>
          <w:sz w:val="22"/>
          <w:szCs w:val="22"/>
        </w:rPr>
      </w:pPr>
      <w:r w:rsidRPr="00251585">
        <w:rPr>
          <w:rFonts w:ascii="Aptos" w:hAnsi="Aptos"/>
          <w:color w:val="000000"/>
          <w:sz w:val="22"/>
          <w:szCs w:val="22"/>
        </w:rPr>
        <w:t>SÉCURITÉ ET DÉVELOPPEMENT D’UN ENFANT</w:t>
      </w:r>
    </w:p>
    <w:p w14:paraId="35486551" w14:textId="32595E0A" w:rsidR="00251585" w:rsidRDefault="00587531" w:rsidP="006845E0">
      <w:pPr>
        <w:pStyle w:val="NormalWeb"/>
        <w:spacing w:before="0" w:beforeAutospacing="0" w:after="0" w:afterAutospacing="0"/>
        <w:rPr>
          <w:rFonts w:ascii="Aptos" w:hAnsi="Aptos"/>
          <w:color w:val="000000"/>
          <w:sz w:val="22"/>
          <w:szCs w:val="22"/>
        </w:rPr>
      </w:pPr>
      <w:r w:rsidRPr="00251585">
        <w:rPr>
          <w:rFonts w:ascii="Aptos" w:hAnsi="Aptos"/>
          <w:color w:val="000000"/>
          <w:sz w:val="22"/>
          <w:szCs w:val="22"/>
        </w:rPr>
        <w:t xml:space="preserve"> […] </w:t>
      </w:r>
    </w:p>
    <w:p w14:paraId="4F20C5BD" w14:textId="77777777" w:rsidR="0001058A" w:rsidRDefault="0001058A" w:rsidP="006845E0">
      <w:pPr>
        <w:pStyle w:val="NormalWeb"/>
        <w:spacing w:before="0" w:beforeAutospacing="0" w:after="0" w:afterAutospacing="0"/>
        <w:rPr>
          <w:rFonts w:ascii="Aptos" w:hAnsi="Aptos"/>
          <w:color w:val="000000"/>
          <w:sz w:val="22"/>
          <w:szCs w:val="22"/>
        </w:rPr>
      </w:pPr>
    </w:p>
    <w:p w14:paraId="2C1EA541" w14:textId="77777777" w:rsidR="0001058A" w:rsidRPr="0001058A" w:rsidRDefault="0001058A" w:rsidP="0001058A">
      <w:pPr>
        <w:rPr>
          <w:rFonts w:ascii="Aptos" w:eastAsia="Times New Roman" w:hAnsi="Aptos" w:cs="Times New Roman"/>
          <w:color w:val="000000"/>
          <w:lang w:val="fr-CA" w:eastAsia="fr-CA"/>
        </w:rPr>
      </w:pPr>
      <w:hyperlink r:id="rId12" w:anchor="se:39" w:tgtFrame="_blank" w:history="1">
        <w:r w:rsidRPr="0001058A">
          <w:rPr>
            <w:rStyle w:val="Lienhypertexte"/>
            <w:rFonts w:ascii="Aptos" w:eastAsia="Times New Roman" w:hAnsi="Aptos" w:cs="Times New Roman"/>
            <w:b/>
            <w:bCs/>
            <w:lang w:val="fr-CA" w:eastAsia="fr-CA"/>
          </w:rPr>
          <w:t>39.</w:t>
        </w:r>
      </w:hyperlink>
      <w:r w:rsidRPr="0001058A">
        <w:rPr>
          <w:rFonts w:ascii="Arial" w:eastAsia="Times New Roman" w:hAnsi="Arial" w:cs="Arial"/>
          <w:color w:val="000000"/>
          <w:lang w:val="fr-CA" w:eastAsia="fr-CA"/>
        </w:rPr>
        <w:t> </w:t>
      </w:r>
      <w:r w:rsidRPr="0001058A">
        <w:rPr>
          <w:rFonts w:ascii="Aptos" w:eastAsia="Times New Roman" w:hAnsi="Aptos" w:cs="Times New Roman"/>
          <w:color w:val="000000"/>
          <w:lang w:val="fr-CA" w:eastAsia="fr-CA"/>
        </w:rPr>
        <w:t>Tout professionnel qui, par la nature m</w:t>
      </w:r>
      <w:r w:rsidRPr="0001058A">
        <w:rPr>
          <w:rFonts w:ascii="Aptos" w:eastAsia="Times New Roman" w:hAnsi="Aptos" w:cs="Aptos"/>
          <w:color w:val="000000"/>
          <w:lang w:val="fr-CA" w:eastAsia="fr-CA"/>
        </w:rPr>
        <w:t>ê</w:t>
      </w:r>
      <w:r w:rsidRPr="0001058A">
        <w:rPr>
          <w:rFonts w:ascii="Aptos" w:eastAsia="Times New Roman" w:hAnsi="Aptos" w:cs="Times New Roman"/>
          <w:color w:val="000000"/>
          <w:lang w:val="fr-CA" w:eastAsia="fr-CA"/>
        </w:rPr>
        <w:t>me de sa profession, prodigue des soins ou toute autre forme d</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 xml:space="preserve">assistance </w:t>
      </w:r>
      <w:r w:rsidRPr="0001058A">
        <w:rPr>
          <w:rFonts w:ascii="Aptos" w:eastAsia="Times New Roman" w:hAnsi="Aptos" w:cs="Aptos"/>
          <w:color w:val="000000"/>
          <w:lang w:val="fr-CA" w:eastAsia="fr-CA"/>
        </w:rPr>
        <w:t>à</w:t>
      </w:r>
      <w:r w:rsidRPr="0001058A">
        <w:rPr>
          <w:rFonts w:ascii="Aptos" w:eastAsia="Times New Roman" w:hAnsi="Aptos" w:cs="Times New Roman"/>
          <w:color w:val="000000"/>
          <w:lang w:val="fr-CA" w:eastAsia="fr-CA"/>
        </w:rPr>
        <w:t xml:space="preserve"> des enfants et qui, dans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exercice de sa profession, a un motif raisonnable de croire que la s</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curit</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 xml:space="preserve"> ou le d</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veloppement d</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 xml:space="preserve">un enfant est ou peut </w:t>
      </w:r>
      <w:r w:rsidRPr="0001058A">
        <w:rPr>
          <w:rFonts w:ascii="Aptos" w:eastAsia="Times New Roman" w:hAnsi="Aptos" w:cs="Aptos"/>
          <w:color w:val="000000"/>
          <w:lang w:val="fr-CA" w:eastAsia="fr-CA"/>
        </w:rPr>
        <w:t>ê</w:t>
      </w:r>
      <w:r w:rsidRPr="0001058A">
        <w:rPr>
          <w:rFonts w:ascii="Aptos" w:eastAsia="Times New Roman" w:hAnsi="Aptos" w:cs="Times New Roman"/>
          <w:color w:val="000000"/>
          <w:lang w:val="fr-CA" w:eastAsia="fr-CA"/>
        </w:rPr>
        <w:t>tre consid</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r</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 xml:space="preserve"> comme compromis au sens de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article 38 ou au sens de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article 38.1, est tenu de signaler sans d</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lai la situation au directeur; la m</w:t>
      </w:r>
      <w:r w:rsidRPr="0001058A">
        <w:rPr>
          <w:rFonts w:ascii="Aptos" w:eastAsia="Times New Roman" w:hAnsi="Aptos" w:cs="Aptos"/>
          <w:color w:val="000000"/>
          <w:lang w:val="fr-CA" w:eastAsia="fr-CA"/>
        </w:rPr>
        <w:t>ê</w:t>
      </w:r>
      <w:r w:rsidRPr="0001058A">
        <w:rPr>
          <w:rFonts w:ascii="Aptos" w:eastAsia="Times New Roman" w:hAnsi="Aptos" w:cs="Times New Roman"/>
          <w:color w:val="000000"/>
          <w:lang w:val="fr-CA" w:eastAsia="fr-CA"/>
        </w:rPr>
        <w:t xml:space="preserve">me obligation incombe </w:t>
      </w:r>
      <w:r w:rsidRPr="0001058A">
        <w:rPr>
          <w:rFonts w:ascii="Aptos" w:eastAsia="Times New Roman" w:hAnsi="Aptos" w:cs="Aptos"/>
          <w:color w:val="000000"/>
          <w:lang w:val="fr-CA" w:eastAsia="fr-CA"/>
        </w:rPr>
        <w:t>à</w:t>
      </w:r>
      <w:r w:rsidRPr="0001058A">
        <w:rPr>
          <w:rFonts w:ascii="Aptos" w:eastAsia="Times New Roman" w:hAnsi="Aptos" w:cs="Times New Roman"/>
          <w:color w:val="000000"/>
          <w:lang w:val="fr-CA" w:eastAsia="fr-CA"/>
        </w:rPr>
        <w:t xml:space="preserve"> tout employ</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 xml:space="preserve"> d</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 xml:space="preserve">un </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 xml:space="preserve">tablissement, </w:t>
      </w:r>
      <w:r w:rsidRPr="0001058A">
        <w:rPr>
          <w:rFonts w:ascii="Aptos" w:eastAsia="Times New Roman" w:hAnsi="Aptos" w:cs="Aptos"/>
          <w:color w:val="000000"/>
          <w:lang w:val="fr-CA" w:eastAsia="fr-CA"/>
        </w:rPr>
        <w:t>à</w:t>
      </w:r>
      <w:r w:rsidRPr="0001058A">
        <w:rPr>
          <w:rFonts w:ascii="Aptos" w:eastAsia="Times New Roman" w:hAnsi="Aptos" w:cs="Times New Roman"/>
          <w:color w:val="000000"/>
          <w:lang w:val="fr-CA" w:eastAsia="fr-CA"/>
        </w:rPr>
        <w:t xml:space="preserve"> tout enseignant, </w:t>
      </w:r>
      <w:r w:rsidRPr="0001058A">
        <w:rPr>
          <w:rFonts w:ascii="Aptos" w:eastAsia="Times New Roman" w:hAnsi="Aptos" w:cs="Aptos"/>
          <w:color w:val="000000"/>
          <w:lang w:val="fr-CA" w:eastAsia="fr-CA"/>
        </w:rPr>
        <w:t>à</w:t>
      </w:r>
      <w:r w:rsidRPr="0001058A">
        <w:rPr>
          <w:rFonts w:ascii="Aptos" w:eastAsia="Times New Roman" w:hAnsi="Aptos" w:cs="Times New Roman"/>
          <w:color w:val="000000"/>
          <w:lang w:val="fr-CA" w:eastAsia="fr-CA"/>
        </w:rPr>
        <w:t xml:space="preserve"> toute personne </w:t>
      </w:r>
      <w:r w:rsidRPr="0001058A">
        <w:rPr>
          <w:rFonts w:ascii="Aptos" w:eastAsia="Times New Roman" w:hAnsi="Aptos" w:cs="Aptos"/>
          <w:color w:val="000000"/>
          <w:lang w:val="fr-CA" w:eastAsia="fr-CA"/>
        </w:rPr>
        <w:t>œ</w:t>
      </w:r>
      <w:r w:rsidRPr="0001058A">
        <w:rPr>
          <w:rFonts w:ascii="Aptos" w:eastAsia="Times New Roman" w:hAnsi="Aptos" w:cs="Times New Roman"/>
          <w:color w:val="000000"/>
          <w:lang w:val="fr-CA" w:eastAsia="fr-CA"/>
        </w:rPr>
        <w:t>uvrant dans un milieu de garde ou à tout policier qui, dans l’exercice de ses fonctions, a un motif raisonnable de croire que la sécurité ou le développement d’un enfant est ou peut être considéré comme compromis au sens de ces dispositions. </w:t>
      </w:r>
    </w:p>
    <w:p w14:paraId="2EB682E9" w14:textId="77777777" w:rsidR="0001058A" w:rsidRPr="0001058A" w:rsidRDefault="0001058A" w:rsidP="0001058A">
      <w:pPr>
        <w:rPr>
          <w:rFonts w:ascii="Aptos" w:eastAsia="Times New Roman" w:hAnsi="Aptos" w:cs="Times New Roman"/>
          <w:color w:val="000000"/>
          <w:lang w:val="fr-CA" w:eastAsia="fr-CA"/>
        </w:rPr>
      </w:pPr>
      <w:r w:rsidRPr="0001058A">
        <w:rPr>
          <w:rFonts w:ascii="Aptos" w:eastAsia="Times New Roman" w:hAnsi="Aptos" w:cs="Times New Roman"/>
          <w:color w:val="000000"/>
          <w:lang w:val="fr-CA" w:eastAsia="fr-CA"/>
        </w:rPr>
        <w:t>Toute personne autre qu’une personne visée au premier alinéa qui a un motif raisonnable de croire que la sécurité ou le développement d’un enfant est considéré comme compromis au sens des paragraphes</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d</w:t>
      </w:r>
      <w:r w:rsidRPr="0001058A">
        <w:rPr>
          <w:rFonts w:ascii="Arial" w:eastAsia="Times New Roman" w:hAnsi="Arial" w:cs="Arial"/>
          <w:color w:val="000000"/>
          <w:lang w:val="fr-CA" w:eastAsia="fr-CA"/>
        </w:rPr>
        <w:t> </w:t>
      </w:r>
      <w:r w:rsidRPr="0001058A">
        <w:rPr>
          <w:rFonts w:ascii="Aptos" w:eastAsia="Times New Roman" w:hAnsi="Aptos" w:cs="Times New Roman"/>
          <w:color w:val="000000"/>
          <w:lang w:val="fr-CA" w:eastAsia="fr-CA"/>
        </w:rPr>
        <w:t>et</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e</w:t>
      </w:r>
      <w:r w:rsidRPr="0001058A">
        <w:rPr>
          <w:rFonts w:ascii="Arial" w:eastAsia="Times New Roman" w:hAnsi="Arial" w:cs="Arial"/>
          <w:color w:val="000000"/>
          <w:lang w:val="fr-CA" w:eastAsia="fr-CA"/>
        </w:rPr>
        <w:t> </w:t>
      </w:r>
      <w:r w:rsidRPr="0001058A">
        <w:rPr>
          <w:rFonts w:ascii="Aptos" w:eastAsia="Times New Roman" w:hAnsi="Aptos" w:cs="Times New Roman"/>
          <w:color w:val="000000"/>
          <w:lang w:val="fr-CA" w:eastAsia="fr-CA"/>
        </w:rPr>
        <w:t>du deuxi</w:t>
      </w:r>
      <w:r w:rsidRPr="0001058A">
        <w:rPr>
          <w:rFonts w:ascii="Aptos" w:eastAsia="Times New Roman" w:hAnsi="Aptos" w:cs="Aptos"/>
          <w:color w:val="000000"/>
          <w:lang w:val="fr-CA" w:eastAsia="fr-CA"/>
        </w:rPr>
        <w:t>è</w:t>
      </w:r>
      <w:r w:rsidRPr="0001058A">
        <w:rPr>
          <w:rFonts w:ascii="Aptos" w:eastAsia="Times New Roman" w:hAnsi="Aptos" w:cs="Times New Roman"/>
          <w:color w:val="000000"/>
          <w:lang w:val="fr-CA" w:eastAsia="fr-CA"/>
        </w:rPr>
        <w:t>me alin</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a de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article 38 est tenue de signaler sans d</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lai la situation au directeur. </w:t>
      </w:r>
    </w:p>
    <w:p w14:paraId="2AC8E562" w14:textId="77777777" w:rsidR="0001058A" w:rsidRDefault="0001058A" w:rsidP="0001058A">
      <w:pPr>
        <w:rPr>
          <w:rFonts w:ascii="Aptos" w:eastAsia="Times New Roman" w:hAnsi="Aptos" w:cs="Times New Roman"/>
          <w:color w:val="000000"/>
          <w:lang w:val="fr-CA" w:eastAsia="fr-CA"/>
        </w:rPr>
      </w:pPr>
      <w:r w:rsidRPr="0001058A">
        <w:rPr>
          <w:rFonts w:ascii="Aptos" w:eastAsia="Times New Roman" w:hAnsi="Aptos" w:cs="Times New Roman"/>
          <w:color w:val="000000"/>
          <w:lang w:val="fr-CA" w:eastAsia="fr-CA"/>
        </w:rPr>
        <w:t xml:space="preserve">Toute personne autre qu’une personne visée au premier alinéa qui a un motif raisonnable de croire que la sécurité ou le développement d’un enfant est ou peut être considéré comme </w:t>
      </w:r>
      <w:r w:rsidRPr="0001058A">
        <w:rPr>
          <w:rFonts w:ascii="Aptos" w:eastAsia="Times New Roman" w:hAnsi="Aptos" w:cs="Times New Roman"/>
          <w:color w:val="000000"/>
          <w:lang w:val="fr-CA" w:eastAsia="fr-CA"/>
        </w:rPr>
        <w:lastRenderedPageBreak/>
        <w:t>compromis au sens des paragraphes</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a</w:t>
      </w:r>
      <w:r w:rsidRPr="0001058A">
        <w:rPr>
          <w:rFonts w:ascii="Aptos" w:eastAsia="Times New Roman" w:hAnsi="Aptos" w:cs="Times New Roman"/>
          <w:color w:val="000000"/>
          <w:lang w:val="fr-CA" w:eastAsia="fr-CA"/>
        </w:rPr>
        <w:t>,</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b</w:t>
      </w:r>
      <w:r w:rsidRPr="0001058A">
        <w:rPr>
          <w:rFonts w:ascii="Aptos" w:eastAsia="Times New Roman" w:hAnsi="Aptos" w:cs="Times New Roman"/>
          <w:color w:val="000000"/>
          <w:lang w:val="fr-CA" w:eastAsia="fr-CA"/>
        </w:rPr>
        <w:t>,</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c</w:t>
      </w:r>
      <w:r w:rsidRPr="0001058A">
        <w:rPr>
          <w:rFonts w:ascii="Aptos" w:eastAsia="Times New Roman" w:hAnsi="Aptos" w:cs="Times New Roman"/>
          <w:color w:val="000000"/>
          <w:lang w:val="fr-CA" w:eastAsia="fr-CA"/>
        </w:rPr>
        <w:t>,</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c</w:t>
      </w:r>
      <w:r w:rsidRPr="0001058A">
        <w:rPr>
          <w:rFonts w:ascii="Aptos" w:eastAsia="Times New Roman" w:hAnsi="Aptos" w:cs="Times New Roman"/>
          <w:color w:val="000000"/>
          <w:lang w:val="fr-CA" w:eastAsia="fr-CA"/>
        </w:rPr>
        <w:t>.1 ou</w:t>
      </w:r>
      <w:r w:rsidRPr="0001058A">
        <w:rPr>
          <w:rFonts w:ascii="Arial" w:eastAsia="Times New Roman" w:hAnsi="Arial" w:cs="Arial"/>
          <w:color w:val="000000"/>
          <w:lang w:val="fr-CA" w:eastAsia="fr-CA"/>
        </w:rPr>
        <w:t> </w:t>
      </w:r>
      <w:r w:rsidRPr="0001058A">
        <w:rPr>
          <w:rFonts w:ascii="Aptos" w:eastAsia="Times New Roman" w:hAnsi="Aptos" w:cs="Times New Roman"/>
          <w:i/>
          <w:iCs/>
          <w:color w:val="000000"/>
          <w:lang w:val="fr-CA" w:eastAsia="fr-CA"/>
        </w:rPr>
        <w:t>f</w:t>
      </w:r>
      <w:r w:rsidRPr="0001058A">
        <w:rPr>
          <w:rFonts w:ascii="Arial" w:eastAsia="Times New Roman" w:hAnsi="Arial" w:cs="Arial"/>
          <w:color w:val="000000"/>
          <w:lang w:val="fr-CA" w:eastAsia="fr-CA"/>
        </w:rPr>
        <w:t> </w:t>
      </w:r>
      <w:r w:rsidRPr="0001058A">
        <w:rPr>
          <w:rFonts w:ascii="Aptos" w:eastAsia="Times New Roman" w:hAnsi="Aptos" w:cs="Times New Roman"/>
          <w:color w:val="000000"/>
          <w:lang w:val="fr-CA" w:eastAsia="fr-CA"/>
        </w:rPr>
        <w:t>du deuxi</w:t>
      </w:r>
      <w:r w:rsidRPr="0001058A">
        <w:rPr>
          <w:rFonts w:ascii="Aptos" w:eastAsia="Times New Roman" w:hAnsi="Aptos" w:cs="Aptos"/>
          <w:color w:val="000000"/>
          <w:lang w:val="fr-CA" w:eastAsia="fr-CA"/>
        </w:rPr>
        <w:t>è</w:t>
      </w:r>
      <w:r w:rsidRPr="0001058A">
        <w:rPr>
          <w:rFonts w:ascii="Aptos" w:eastAsia="Times New Roman" w:hAnsi="Aptos" w:cs="Times New Roman"/>
          <w:color w:val="000000"/>
          <w:lang w:val="fr-CA" w:eastAsia="fr-CA"/>
        </w:rPr>
        <w:t>me alin</w:t>
      </w:r>
      <w:r w:rsidRPr="0001058A">
        <w:rPr>
          <w:rFonts w:ascii="Aptos" w:eastAsia="Times New Roman" w:hAnsi="Aptos" w:cs="Aptos"/>
          <w:color w:val="000000"/>
          <w:lang w:val="fr-CA" w:eastAsia="fr-CA"/>
        </w:rPr>
        <w:t>é</w:t>
      </w:r>
      <w:r w:rsidRPr="0001058A">
        <w:rPr>
          <w:rFonts w:ascii="Aptos" w:eastAsia="Times New Roman" w:hAnsi="Aptos" w:cs="Times New Roman"/>
          <w:color w:val="000000"/>
          <w:lang w:val="fr-CA" w:eastAsia="fr-CA"/>
        </w:rPr>
        <w:t>a de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article 38 ou au sens de l</w:t>
      </w:r>
      <w:r w:rsidRPr="0001058A">
        <w:rPr>
          <w:rFonts w:ascii="Aptos" w:eastAsia="Times New Roman" w:hAnsi="Aptos" w:cs="Aptos"/>
          <w:color w:val="000000"/>
          <w:lang w:val="fr-CA" w:eastAsia="fr-CA"/>
        </w:rPr>
        <w:t>’</w:t>
      </w:r>
      <w:r w:rsidRPr="0001058A">
        <w:rPr>
          <w:rFonts w:ascii="Aptos" w:eastAsia="Times New Roman" w:hAnsi="Aptos" w:cs="Times New Roman"/>
          <w:color w:val="000000"/>
          <w:lang w:val="fr-CA" w:eastAsia="fr-CA"/>
        </w:rPr>
        <w:t>article 38.1, peut signaler la situation au directeur. </w:t>
      </w:r>
    </w:p>
    <w:p w14:paraId="672A6659" w14:textId="269CDD86" w:rsidR="00B65F4E" w:rsidRPr="005A21FE" w:rsidRDefault="00A63163" w:rsidP="005A21FE">
      <w:pPr>
        <w:rPr>
          <w:rFonts w:ascii="Aptos" w:eastAsia="Times New Roman" w:hAnsi="Aptos" w:cs="Times New Roman"/>
          <w:color w:val="000000"/>
          <w:lang w:val="fr-CA" w:eastAsia="fr-CA"/>
        </w:rPr>
      </w:pPr>
      <w:hyperlink r:id="rId13" w:anchor="se:39_1" w:tgtFrame="_blank" w:history="1">
        <w:r w:rsidRPr="00A63163">
          <w:rPr>
            <w:rStyle w:val="Lienhypertexte"/>
            <w:rFonts w:ascii="Aptos" w:eastAsia="Times New Roman" w:hAnsi="Aptos" w:cs="Times New Roman"/>
            <w:b/>
            <w:bCs/>
            <w:lang w:eastAsia="fr-CA"/>
          </w:rPr>
          <w:t>39.1.</w:t>
        </w:r>
      </w:hyperlink>
      <w:r w:rsidRPr="00A63163">
        <w:rPr>
          <w:rFonts w:ascii="Arial" w:eastAsia="Times New Roman" w:hAnsi="Arial" w:cs="Arial"/>
          <w:color w:val="000000"/>
          <w:lang w:eastAsia="fr-CA"/>
        </w:rPr>
        <w:t> </w:t>
      </w:r>
      <w:r w:rsidRPr="00A63163">
        <w:rPr>
          <w:rFonts w:ascii="Aptos" w:eastAsia="Times New Roman" w:hAnsi="Aptos" w:cs="Times New Roman"/>
          <w:color w:val="000000"/>
          <w:lang w:eastAsia="fr-CA"/>
        </w:rPr>
        <w:t>Toute personne qui a l</w:t>
      </w:r>
      <w:r w:rsidRPr="00A63163">
        <w:rPr>
          <w:rFonts w:ascii="Aptos" w:eastAsia="Times New Roman" w:hAnsi="Aptos" w:cs="Aptos"/>
          <w:color w:val="000000"/>
          <w:lang w:eastAsia="fr-CA"/>
        </w:rPr>
        <w:t>’</w:t>
      </w:r>
      <w:r w:rsidRPr="00A63163">
        <w:rPr>
          <w:rFonts w:ascii="Aptos" w:eastAsia="Times New Roman" w:hAnsi="Aptos" w:cs="Times New Roman"/>
          <w:color w:val="000000"/>
          <w:lang w:eastAsia="fr-CA"/>
        </w:rPr>
        <w:t>obligation de signaler une situation d</w:t>
      </w:r>
      <w:r w:rsidRPr="00A63163">
        <w:rPr>
          <w:rFonts w:ascii="Aptos" w:eastAsia="Times New Roman" w:hAnsi="Aptos" w:cs="Aptos"/>
          <w:color w:val="000000"/>
          <w:lang w:eastAsia="fr-CA"/>
        </w:rPr>
        <w:t>’</w:t>
      </w:r>
      <w:r w:rsidRPr="00A63163">
        <w:rPr>
          <w:rFonts w:ascii="Aptos" w:eastAsia="Times New Roman" w:hAnsi="Aptos" w:cs="Times New Roman"/>
          <w:color w:val="000000"/>
          <w:lang w:eastAsia="fr-CA"/>
        </w:rPr>
        <w:t>abus physiques ou d</w:t>
      </w:r>
      <w:r w:rsidRPr="00A63163">
        <w:rPr>
          <w:rFonts w:ascii="Aptos" w:eastAsia="Times New Roman" w:hAnsi="Aptos" w:cs="Aptos"/>
          <w:color w:val="000000"/>
          <w:lang w:eastAsia="fr-CA"/>
        </w:rPr>
        <w:t>’</w:t>
      </w:r>
      <w:r w:rsidRPr="00A63163">
        <w:rPr>
          <w:rFonts w:ascii="Aptos" w:eastAsia="Times New Roman" w:hAnsi="Aptos" w:cs="Times New Roman"/>
          <w:color w:val="000000"/>
          <w:lang w:eastAsia="fr-CA"/>
        </w:rPr>
        <w:t>abus sexuels en vertu de l</w:t>
      </w:r>
      <w:r w:rsidRPr="00A63163">
        <w:rPr>
          <w:rFonts w:ascii="Aptos" w:eastAsia="Times New Roman" w:hAnsi="Aptos" w:cs="Aptos"/>
          <w:color w:val="000000"/>
          <w:lang w:eastAsia="fr-CA"/>
        </w:rPr>
        <w:t>’</w:t>
      </w:r>
      <w:r w:rsidRPr="00A63163">
        <w:rPr>
          <w:rFonts w:ascii="Aptos" w:eastAsia="Times New Roman" w:hAnsi="Aptos" w:cs="Times New Roman"/>
          <w:color w:val="000000"/>
          <w:lang w:eastAsia="fr-CA"/>
        </w:rPr>
        <w:t xml:space="preserve">article 39 doit le faire sans </w:t>
      </w:r>
      <w:r w:rsidRPr="00A63163">
        <w:rPr>
          <w:rFonts w:ascii="Aptos" w:eastAsia="Times New Roman" w:hAnsi="Aptos" w:cs="Aptos"/>
          <w:color w:val="000000"/>
          <w:lang w:eastAsia="fr-CA"/>
        </w:rPr>
        <w:t>é</w:t>
      </w:r>
      <w:r w:rsidRPr="00A63163">
        <w:rPr>
          <w:rFonts w:ascii="Aptos" w:eastAsia="Times New Roman" w:hAnsi="Aptos" w:cs="Times New Roman"/>
          <w:color w:val="000000"/>
          <w:lang w:eastAsia="fr-CA"/>
        </w:rPr>
        <w:t xml:space="preserve">gard aux moyens qui peuvent </w:t>
      </w:r>
      <w:r w:rsidRPr="00A63163">
        <w:rPr>
          <w:rFonts w:ascii="Aptos" w:eastAsia="Times New Roman" w:hAnsi="Aptos" w:cs="Aptos"/>
          <w:color w:val="000000"/>
          <w:lang w:eastAsia="fr-CA"/>
        </w:rPr>
        <w:t>ê</w:t>
      </w:r>
      <w:r w:rsidRPr="00A63163">
        <w:rPr>
          <w:rFonts w:ascii="Aptos" w:eastAsia="Times New Roman" w:hAnsi="Aptos" w:cs="Times New Roman"/>
          <w:color w:val="000000"/>
          <w:lang w:eastAsia="fr-CA"/>
        </w:rPr>
        <w:t xml:space="preserve">tre pris par les parents pour mettre fin </w:t>
      </w:r>
      <w:r w:rsidRPr="00A63163">
        <w:rPr>
          <w:rFonts w:ascii="Aptos" w:eastAsia="Times New Roman" w:hAnsi="Aptos" w:cs="Aptos"/>
          <w:color w:val="000000"/>
          <w:lang w:eastAsia="fr-CA"/>
        </w:rPr>
        <w:t>à</w:t>
      </w:r>
      <w:r w:rsidRPr="00A63163">
        <w:rPr>
          <w:rFonts w:ascii="Aptos" w:eastAsia="Times New Roman" w:hAnsi="Aptos" w:cs="Times New Roman"/>
          <w:color w:val="000000"/>
          <w:lang w:eastAsia="fr-CA"/>
        </w:rPr>
        <w:t xml:space="preserve"> la situation.</w:t>
      </w:r>
    </w:p>
    <w:sectPr w:rsidR="00B65F4E" w:rsidRPr="005A21FE" w:rsidSect="003E1F5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7366" w14:textId="77777777" w:rsidR="00C6760C" w:rsidRDefault="00C6760C">
      <w:pPr>
        <w:spacing w:after="0" w:line="240" w:lineRule="auto"/>
      </w:pPr>
      <w:r>
        <w:separator/>
      </w:r>
    </w:p>
  </w:endnote>
  <w:endnote w:type="continuationSeparator" w:id="0">
    <w:p w14:paraId="56632D6C" w14:textId="77777777" w:rsidR="00C6760C" w:rsidRDefault="00C6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ECB" w14:textId="77777777" w:rsidR="005E3F92" w:rsidRDefault="005E3F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507C" w14:textId="01489A4D" w:rsidR="00FB707B" w:rsidRDefault="00FB707B">
    <w:pPr>
      <w:pStyle w:val="Pieddepage"/>
    </w:pPr>
    <w:r w:rsidRPr="00FB707B">
      <w:t>Enquête individuelle en droits de la jeunesse – Région des Laurentides (</w:t>
    </w:r>
    <w:r w:rsidR="00286485">
      <w:t xml:space="preserve">septembre </w:t>
    </w:r>
    <w:r w:rsidRPr="00FB707B">
      <w:t>2025)</w:t>
    </w:r>
    <w:r w:rsidR="00BF57F8">
      <w:t xml:space="preserve"> </w:t>
    </w:r>
    <w:r w:rsidR="00BF57F8">
      <w:tab/>
    </w:r>
    <w:r w:rsidR="00EB4998">
      <w:fldChar w:fldCharType="begin"/>
    </w:r>
    <w:r w:rsidR="00EB4998">
      <w:instrText>PAGE   \* MERGEFORMAT</w:instrText>
    </w:r>
    <w:r w:rsidR="00EB4998">
      <w:fldChar w:fldCharType="separate"/>
    </w:r>
    <w:r w:rsidR="00EB4998">
      <w:t>1</w:t>
    </w:r>
    <w:r w:rsidR="00EB4998">
      <w:fldChar w:fldCharType="end"/>
    </w:r>
  </w:p>
  <w:p w14:paraId="07A4371F" w14:textId="61992122" w:rsidR="58629D81" w:rsidRDefault="58629D81" w:rsidP="58629D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0FFC" w14:textId="77777777" w:rsidR="005E3F92" w:rsidRDefault="005E3F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73E6" w14:textId="77777777" w:rsidR="00C6760C" w:rsidRDefault="00C6760C">
      <w:pPr>
        <w:spacing w:after="0" w:line="240" w:lineRule="auto"/>
      </w:pPr>
      <w:r>
        <w:separator/>
      </w:r>
    </w:p>
  </w:footnote>
  <w:footnote w:type="continuationSeparator" w:id="0">
    <w:p w14:paraId="784D7020" w14:textId="77777777" w:rsidR="00C6760C" w:rsidRDefault="00C6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596F" w14:textId="77777777" w:rsidR="005E3F92" w:rsidRDefault="005E3F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8629D81" w14:paraId="1F746281" w14:textId="77777777" w:rsidTr="07BEE313">
      <w:trPr>
        <w:trHeight w:val="300"/>
      </w:trPr>
      <w:tc>
        <w:tcPr>
          <w:tcW w:w="3005" w:type="dxa"/>
        </w:tcPr>
        <w:p w14:paraId="3E7A4D32" w14:textId="2387FBCC" w:rsidR="58629D81" w:rsidRDefault="07BEE313" w:rsidP="58629D81">
          <w:pPr>
            <w:pStyle w:val="En-tte"/>
            <w:ind w:left="-115"/>
          </w:pPr>
          <w:r>
            <w:rPr>
              <w:noProof/>
            </w:rPr>
            <w:drawing>
              <wp:inline distT="0" distB="0" distL="0" distR="0" wp14:anchorId="1EFACAC2" wp14:editId="0DE8C2A2">
                <wp:extent cx="323850" cy="323850"/>
                <wp:effectExtent l="0" t="0" r="0" b="0"/>
                <wp:docPr id="806466866" name="drawing">
                  <a:extLst xmlns:a="http://schemas.openxmlformats.org/drawingml/2006/main">
                    <a:ext uri="{FF2B5EF4-FFF2-40B4-BE49-F238E27FC236}">
                      <a16:creationId xmlns:a16="http://schemas.microsoft.com/office/drawing/2014/main" id="{BBB3C304-32A1-47C7-9C8B-19FD0604487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66866"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323850" cy="323850"/>
                        </a:xfrm>
                        <a:prstGeom prst="rect">
                          <a:avLst/>
                        </a:prstGeom>
                      </pic:spPr>
                    </pic:pic>
                  </a:graphicData>
                </a:graphic>
              </wp:inline>
            </w:drawing>
          </w:r>
        </w:p>
      </w:tc>
      <w:tc>
        <w:tcPr>
          <w:tcW w:w="3005" w:type="dxa"/>
        </w:tcPr>
        <w:p w14:paraId="6B4BC321" w14:textId="70081169" w:rsidR="58629D81" w:rsidRDefault="58629D81" w:rsidP="58629D81">
          <w:pPr>
            <w:pStyle w:val="En-tte"/>
            <w:jc w:val="center"/>
          </w:pPr>
        </w:p>
      </w:tc>
      <w:tc>
        <w:tcPr>
          <w:tcW w:w="3005" w:type="dxa"/>
        </w:tcPr>
        <w:p w14:paraId="25A37B47" w14:textId="113D23C4" w:rsidR="58629D81" w:rsidRDefault="58629D81" w:rsidP="58629D81">
          <w:pPr>
            <w:pStyle w:val="En-tte"/>
            <w:ind w:right="-115"/>
            <w:jc w:val="right"/>
          </w:pPr>
        </w:p>
      </w:tc>
    </w:tr>
  </w:tbl>
  <w:p w14:paraId="7E28DDBF" w14:textId="55DBD888" w:rsidR="58629D81" w:rsidRDefault="58629D81" w:rsidP="58629D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2D44C6" w14:paraId="3C4C622E" w14:textId="77777777" w:rsidTr="522D44C6">
      <w:trPr>
        <w:trHeight w:val="300"/>
      </w:trPr>
      <w:tc>
        <w:tcPr>
          <w:tcW w:w="3005" w:type="dxa"/>
        </w:tcPr>
        <w:p w14:paraId="4D0F9803" w14:textId="55ABF4DE" w:rsidR="522D44C6" w:rsidRDefault="522D44C6" w:rsidP="522D44C6">
          <w:pPr>
            <w:pStyle w:val="En-tte"/>
            <w:ind w:left="-115"/>
          </w:pPr>
          <w:r>
            <w:rPr>
              <w:noProof/>
            </w:rPr>
            <w:drawing>
              <wp:inline distT="0" distB="0" distL="0" distR="0" wp14:anchorId="0BE22568" wp14:editId="607A2EB9">
                <wp:extent cx="1447800" cy="590550"/>
                <wp:effectExtent l="0" t="0" r="0" b="0"/>
                <wp:docPr id="727241605" name="drawing" title="Logo de la Commission des droits de la personne et des droits de la jeunesse.">
                  <a:extLst xmlns:a="http://schemas.openxmlformats.org/drawingml/2006/main">
                    <a:ext uri="{FF2B5EF4-FFF2-40B4-BE49-F238E27FC236}">
                      <a16:creationId xmlns:a16="http://schemas.microsoft.com/office/drawing/2014/main" id="{273EDED2-6DE4-4082-81B8-1E47611CF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41605" name="Picture 727241605"/>
                        <pic:cNvPicPr/>
                      </pic:nvPicPr>
                      <pic:blipFill>
                        <a:blip r:embed="rId1">
                          <a:extLst>
                            <a:ext uri="{28A0092B-C50C-407E-A947-70E740481C1C}">
                              <a14:useLocalDpi xmlns:a14="http://schemas.microsoft.com/office/drawing/2010/main"/>
                            </a:ext>
                          </a:extLst>
                        </a:blip>
                        <a:stretch>
                          <a:fillRect/>
                        </a:stretch>
                      </pic:blipFill>
                      <pic:spPr>
                        <a:xfrm>
                          <a:off x="0" y="0"/>
                          <a:ext cx="1447800" cy="590550"/>
                        </a:xfrm>
                        <a:prstGeom prst="rect">
                          <a:avLst/>
                        </a:prstGeom>
                      </pic:spPr>
                    </pic:pic>
                  </a:graphicData>
                </a:graphic>
              </wp:inline>
            </w:drawing>
          </w:r>
        </w:p>
      </w:tc>
      <w:tc>
        <w:tcPr>
          <w:tcW w:w="3005" w:type="dxa"/>
        </w:tcPr>
        <w:p w14:paraId="726EC4A7" w14:textId="1BA20DAA" w:rsidR="522D44C6" w:rsidRDefault="522D44C6" w:rsidP="522D44C6">
          <w:pPr>
            <w:pStyle w:val="En-tte"/>
            <w:jc w:val="center"/>
          </w:pPr>
        </w:p>
      </w:tc>
      <w:tc>
        <w:tcPr>
          <w:tcW w:w="3005" w:type="dxa"/>
        </w:tcPr>
        <w:p w14:paraId="4C31689B" w14:textId="2E26CB06" w:rsidR="522D44C6" w:rsidRDefault="522D44C6" w:rsidP="522D44C6">
          <w:pPr>
            <w:pStyle w:val="En-tte"/>
            <w:ind w:right="-115"/>
            <w:jc w:val="right"/>
          </w:pPr>
        </w:p>
      </w:tc>
    </w:tr>
  </w:tbl>
  <w:p w14:paraId="58F53692" w14:textId="601BA26E" w:rsidR="522D44C6" w:rsidRDefault="522D44C6" w:rsidP="522D44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CE4"/>
    <w:multiLevelType w:val="hybridMultilevel"/>
    <w:tmpl w:val="3B54698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A5E2357"/>
    <w:multiLevelType w:val="hybridMultilevel"/>
    <w:tmpl w:val="E0EA116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336A1939"/>
    <w:multiLevelType w:val="hybridMultilevel"/>
    <w:tmpl w:val="28768F42"/>
    <w:lvl w:ilvl="0" w:tplc="78503030">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426B80"/>
    <w:multiLevelType w:val="hybridMultilevel"/>
    <w:tmpl w:val="1710145A"/>
    <w:lvl w:ilvl="0" w:tplc="0C0C0001">
      <w:start w:val="1"/>
      <w:numFmt w:val="bullet"/>
      <w:lvlText w:val=""/>
      <w:lvlJc w:val="left"/>
      <w:pPr>
        <w:ind w:left="720" w:hanging="360"/>
      </w:pPr>
      <w:rPr>
        <w:rFonts w:ascii="Symbol" w:hAnsi="Symbol" w:hint="default"/>
      </w:rPr>
    </w:lvl>
    <w:lvl w:ilvl="1" w:tplc="EA18437A">
      <w:start w:val="1"/>
      <w:numFmt w:val="bullet"/>
      <w:lvlText w:val="o"/>
      <w:lvlJc w:val="left"/>
      <w:pPr>
        <w:ind w:left="1440" w:hanging="360"/>
      </w:pPr>
      <w:rPr>
        <w:rFonts w:ascii="Courier New" w:hAnsi="Courier New" w:hint="default"/>
      </w:rPr>
    </w:lvl>
    <w:lvl w:ilvl="2" w:tplc="257437B2">
      <w:start w:val="1"/>
      <w:numFmt w:val="bullet"/>
      <w:lvlText w:val=""/>
      <w:lvlJc w:val="left"/>
      <w:pPr>
        <w:ind w:left="2160" w:hanging="360"/>
      </w:pPr>
      <w:rPr>
        <w:rFonts w:ascii="Wingdings" w:hAnsi="Wingdings" w:hint="default"/>
      </w:rPr>
    </w:lvl>
    <w:lvl w:ilvl="3" w:tplc="01F6A2C0">
      <w:start w:val="1"/>
      <w:numFmt w:val="bullet"/>
      <w:lvlText w:val=""/>
      <w:lvlJc w:val="left"/>
      <w:pPr>
        <w:ind w:left="2880" w:hanging="360"/>
      </w:pPr>
      <w:rPr>
        <w:rFonts w:ascii="Symbol" w:hAnsi="Symbol" w:hint="default"/>
      </w:rPr>
    </w:lvl>
    <w:lvl w:ilvl="4" w:tplc="0B34159C">
      <w:start w:val="1"/>
      <w:numFmt w:val="bullet"/>
      <w:lvlText w:val="o"/>
      <w:lvlJc w:val="left"/>
      <w:pPr>
        <w:ind w:left="3600" w:hanging="360"/>
      </w:pPr>
      <w:rPr>
        <w:rFonts w:ascii="Courier New" w:hAnsi="Courier New" w:hint="default"/>
      </w:rPr>
    </w:lvl>
    <w:lvl w:ilvl="5" w:tplc="78EC90F6">
      <w:start w:val="1"/>
      <w:numFmt w:val="bullet"/>
      <w:lvlText w:val=""/>
      <w:lvlJc w:val="left"/>
      <w:pPr>
        <w:ind w:left="4320" w:hanging="360"/>
      </w:pPr>
      <w:rPr>
        <w:rFonts w:ascii="Wingdings" w:hAnsi="Wingdings" w:hint="default"/>
      </w:rPr>
    </w:lvl>
    <w:lvl w:ilvl="6" w:tplc="A796D246">
      <w:start w:val="1"/>
      <w:numFmt w:val="bullet"/>
      <w:lvlText w:val=""/>
      <w:lvlJc w:val="left"/>
      <w:pPr>
        <w:ind w:left="5040" w:hanging="360"/>
      </w:pPr>
      <w:rPr>
        <w:rFonts w:ascii="Symbol" w:hAnsi="Symbol" w:hint="default"/>
      </w:rPr>
    </w:lvl>
    <w:lvl w:ilvl="7" w:tplc="663C9B16">
      <w:start w:val="1"/>
      <w:numFmt w:val="bullet"/>
      <w:lvlText w:val="o"/>
      <w:lvlJc w:val="left"/>
      <w:pPr>
        <w:ind w:left="5760" w:hanging="360"/>
      </w:pPr>
      <w:rPr>
        <w:rFonts w:ascii="Courier New" w:hAnsi="Courier New" w:hint="default"/>
      </w:rPr>
    </w:lvl>
    <w:lvl w:ilvl="8" w:tplc="19620FBC">
      <w:start w:val="1"/>
      <w:numFmt w:val="bullet"/>
      <w:lvlText w:val=""/>
      <w:lvlJc w:val="left"/>
      <w:pPr>
        <w:ind w:left="6480" w:hanging="360"/>
      </w:pPr>
      <w:rPr>
        <w:rFonts w:ascii="Wingdings" w:hAnsi="Wingdings" w:hint="default"/>
      </w:rPr>
    </w:lvl>
  </w:abstractNum>
  <w:abstractNum w:abstractNumId="4" w15:restartNumberingAfterBreak="0">
    <w:nsid w:val="53B479E6"/>
    <w:multiLevelType w:val="hybridMultilevel"/>
    <w:tmpl w:val="8940E32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61B2C953"/>
    <w:multiLevelType w:val="hybridMultilevel"/>
    <w:tmpl w:val="ECC8762C"/>
    <w:lvl w:ilvl="0" w:tplc="D62CE4A8">
      <w:start w:val="1"/>
      <w:numFmt w:val="bullet"/>
      <w:lvlText w:val=""/>
      <w:lvlJc w:val="left"/>
      <w:pPr>
        <w:ind w:left="720" w:hanging="360"/>
      </w:pPr>
      <w:rPr>
        <w:rFonts w:ascii="Symbol" w:hAnsi="Symbol" w:hint="default"/>
      </w:rPr>
    </w:lvl>
    <w:lvl w:ilvl="1" w:tplc="B84A5C88">
      <w:start w:val="1"/>
      <w:numFmt w:val="bullet"/>
      <w:lvlText w:val="o"/>
      <w:lvlJc w:val="left"/>
      <w:pPr>
        <w:ind w:left="1440" w:hanging="360"/>
      </w:pPr>
      <w:rPr>
        <w:rFonts w:ascii="Courier New" w:hAnsi="Courier New" w:hint="default"/>
      </w:rPr>
    </w:lvl>
    <w:lvl w:ilvl="2" w:tplc="39E68DD0">
      <w:start w:val="1"/>
      <w:numFmt w:val="bullet"/>
      <w:lvlText w:val=""/>
      <w:lvlJc w:val="left"/>
      <w:pPr>
        <w:ind w:left="2160" w:hanging="360"/>
      </w:pPr>
      <w:rPr>
        <w:rFonts w:ascii="Wingdings" w:hAnsi="Wingdings" w:hint="default"/>
      </w:rPr>
    </w:lvl>
    <w:lvl w:ilvl="3" w:tplc="DEC00FCA">
      <w:start w:val="1"/>
      <w:numFmt w:val="bullet"/>
      <w:lvlText w:val=""/>
      <w:lvlJc w:val="left"/>
      <w:pPr>
        <w:ind w:left="2880" w:hanging="360"/>
      </w:pPr>
      <w:rPr>
        <w:rFonts w:ascii="Symbol" w:hAnsi="Symbol" w:hint="default"/>
      </w:rPr>
    </w:lvl>
    <w:lvl w:ilvl="4" w:tplc="123492EE">
      <w:start w:val="1"/>
      <w:numFmt w:val="bullet"/>
      <w:lvlText w:val="o"/>
      <w:lvlJc w:val="left"/>
      <w:pPr>
        <w:ind w:left="3600" w:hanging="360"/>
      </w:pPr>
      <w:rPr>
        <w:rFonts w:ascii="Courier New" w:hAnsi="Courier New" w:hint="default"/>
      </w:rPr>
    </w:lvl>
    <w:lvl w:ilvl="5" w:tplc="455E8A0A">
      <w:start w:val="1"/>
      <w:numFmt w:val="bullet"/>
      <w:lvlText w:val=""/>
      <w:lvlJc w:val="left"/>
      <w:pPr>
        <w:ind w:left="4320" w:hanging="360"/>
      </w:pPr>
      <w:rPr>
        <w:rFonts w:ascii="Wingdings" w:hAnsi="Wingdings" w:hint="default"/>
      </w:rPr>
    </w:lvl>
    <w:lvl w:ilvl="6" w:tplc="2D047088">
      <w:start w:val="1"/>
      <w:numFmt w:val="bullet"/>
      <w:lvlText w:val=""/>
      <w:lvlJc w:val="left"/>
      <w:pPr>
        <w:ind w:left="5040" w:hanging="360"/>
      </w:pPr>
      <w:rPr>
        <w:rFonts w:ascii="Symbol" w:hAnsi="Symbol" w:hint="default"/>
      </w:rPr>
    </w:lvl>
    <w:lvl w:ilvl="7" w:tplc="7012F708">
      <w:start w:val="1"/>
      <w:numFmt w:val="bullet"/>
      <w:lvlText w:val="o"/>
      <w:lvlJc w:val="left"/>
      <w:pPr>
        <w:ind w:left="5760" w:hanging="360"/>
      </w:pPr>
      <w:rPr>
        <w:rFonts w:ascii="Courier New" w:hAnsi="Courier New" w:hint="default"/>
      </w:rPr>
    </w:lvl>
    <w:lvl w:ilvl="8" w:tplc="8D3EEB1C">
      <w:start w:val="1"/>
      <w:numFmt w:val="bullet"/>
      <w:lvlText w:val=""/>
      <w:lvlJc w:val="left"/>
      <w:pPr>
        <w:ind w:left="6480" w:hanging="360"/>
      </w:pPr>
      <w:rPr>
        <w:rFonts w:ascii="Wingdings" w:hAnsi="Wingdings" w:hint="default"/>
      </w:rPr>
    </w:lvl>
  </w:abstractNum>
  <w:abstractNum w:abstractNumId="6" w15:restartNumberingAfterBreak="0">
    <w:nsid w:val="7A1E1B45"/>
    <w:multiLevelType w:val="hybridMultilevel"/>
    <w:tmpl w:val="BC7A44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08969152">
    <w:abstractNumId w:val="2"/>
  </w:num>
  <w:num w:numId="2" w16cid:durableId="1415012975">
    <w:abstractNumId w:val="5"/>
  </w:num>
  <w:num w:numId="3" w16cid:durableId="1555387437">
    <w:abstractNumId w:val="3"/>
  </w:num>
  <w:num w:numId="4" w16cid:durableId="986324236">
    <w:abstractNumId w:val="0"/>
  </w:num>
  <w:num w:numId="5" w16cid:durableId="693725198">
    <w:abstractNumId w:val="1"/>
  </w:num>
  <w:num w:numId="6" w16cid:durableId="1674651612">
    <w:abstractNumId w:val="4"/>
  </w:num>
  <w:num w:numId="7" w16cid:durableId="1027558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4A440D"/>
    <w:rsid w:val="000008E5"/>
    <w:rsid w:val="000035A7"/>
    <w:rsid w:val="0001058A"/>
    <w:rsid w:val="000125F9"/>
    <w:rsid w:val="0001486C"/>
    <w:rsid w:val="00022F9A"/>
    <w:rsid w:val="00025A00"/>
    <w:rsid w:val="000300FC"/>
    <w:rsid w:val="0003054C"/>
    <w:rsid w:val="00034310"/>
    <w:rsid w:val="00037169"/>
    <w:rsid w:val="000372CB"/>
    <w:rsid w:val="00040771"/>
    <w:rsid w:val="0004295A"/>
    <w:rsid w:val="0005129E"/>
    <w:rsid w:val="000713BE"/>
    <w:rsid w:val="00073564"/>
    <w:rsid w:val="000766B0"/>
    <w:rsid w:val="0009037A"/>
    <w:rsid w:val="00094DED"/>
    <w:rsid w:val="000A4BC6"/>
    <w:rsid w:val="000B0E80"/>
    <w:rsid w:val="000B0EF6"/>
    <w:rsid w:val="000B7C8F"/>
    <w:rsid w:val="000C6542"/>
    <w:rsid w:val="000C7DD9"/>
    <w:rsid w:val="000D0739"/>
    <w:rsid w:val="000D0965"/>
    <w:rsid w:val="000E4F87"/>
    <w:rsid w:val="0010121B"/>
    <w:rsid w:val="001057CA"/>
    <w:rsid w:val="00105DF4"/>
    <w:rsid w:val="0010691C"/>
    <w:rsid w:val="001111B2"/>
    <w:rsid w:val="0011438F"/>
    <w:rsid w:val="00115090"/>
    <w:rsid w:val="00123467"/>
    <w:rsid w:val="00125B7D"/>
    <w:rsid w:val="00136924"/>
    <w:rsid w:val="00142B94"/>
    <w:rsid w:val="00145032"/>
    <w:rsid w:val="00147092"/>
    <w:rsid w:val="00151EE6"/>
    <w:rsid w:val="00162102"/>
    <w:rsid w:val="0017239D"/>
    <w:rsid w:val="001A13DB"/>
    <w:rsid w:val="001B2B34"/>
    <w:rsid w:val="001B7915"/>
    <w:rsid w:val="001C1743"/>
    <w:rsid w:val="001C68CE"/>
    <w:rsid w:val="001E6DCC"/>
    <w:rsid w:val="001F2481"/>
    <w:rsid w:val="001F2731"/>
    <w:rsid w:val="001F683E"/>
    <w:rsid w:val="0020239A"/>
    <w:rsid w:val="00204170"/>
    <w:rsid w:val="00205425"/>
    <w:rsid w:val="002064C4"/>
    <w:rsid w:val="002118BC"/>
    <w:rsid w:val="00212F05"/>
    <w:rsid w:val="0021330F"/>
    <w:rsid w:val="00216977"/>
    <w:rsid w:val="00217270"/>
    <w:rsid w:val="00220829"/>
    <w:rsid w:val="00221A9D"/>
    <w:rsid w:val="00244F5B"/>
    <w:rsid w:val="00251585"/>
    <w:rsid w:val="00252672"/>
    <w:rsid w:val="00255957"/>
    <w:rsid w:val="00261F92"/>
    <w:rsid w:val="00270A78"/>
    <w:rsid w:val="00276F2E"/>
    <w:rsid w:val="0028299C"/>
    <w:rsid w:val="00282E9D"/>
    <w:rsid w:val="0028611B"/>
    <w:rsid w:val="00286485"/>
    <w:rsid w:val="00297F9D"/>
    <w:rsid w:val="002A01D2"/>
    <w:rsid w:val="002A24B3"/>
    <w:rsid w:val="002A65D9"/>
    <w:rsid w:val="002B448D"/>
    <w:rsid w:val="002C10F2"/>
    <w:rsid w:val="002C2A3B"/>
    <w:rsid w:val="002C686F"/>
    <w:rsid w:val="002D3020"/>
    <w:rsid w:val="002E726C"/>
    <w:rsid w:val="002F1427"/>
    <w:rsid w:val="002F1793"/>
    <w:rsid w:val="002F2187"/>
    <w:rsid w:val="002F2E7F"/>
    <w:rsid w:val="002F69C7"/>
    <w:rsid w:val="00301105"/>
    <w:rsid w:val="00312C02"/>
    <w:rsid w:val="003175AE"/>
    <w:rsid w:val="00321682"/>
    <w:rsid w:val="0032275E"/>
    <w:rsid w:val="0032489B"/>
    <w:rsid w:val="00331E20"/>
    <w:rsid w:val="00335AB4"/>
    <w:rsid w:val="003415AF"/>
    <w:rsid w:val="00350B0E"/>
    <w:rsid w:val="00350DC4"/>
    <w:rsid w:val="003522B4"/>
    <w:rsid w:val="00357DFE"/>
    <w:rsid w:val="00361B9E"/>
    <w:rsid w:val="003649D9"/>
    <w:rsid w:val="00371307"/>
    <w:rsid w:val="00371B0A"/>
    <w:rsid w:val="00377A47"/>
    <w:rsid w:val="00377F57"/>
    <w:rsid w:val="00383E33"/>
    <w:rsid w:val="00385B52"/>
    <w:rsid w:val="003870D8"/>
    <w:rsid w:val="00390EEC"/>
    <w:rsid w:val="00390FE1"/>
    <w:rsid w:val="003A5670"/>
    <w:rsid w:val="003B2644"/>
    <w:rsid w:val="003B271F"/>
    <w:rsid w:val="003C5A71"/>
    <w:rsid w:val="003E1F5A"/>
    <w:rsid w:val="0040124E"/>
    <w:rsid w:val="004032E2"/>
    <w:rsid w:val="00405D3C"/>
    <w:rsid w:val="00406F31"/>
    <w:rsid w:val="00420ABF"/>
    <w:rsid w:val="004255D2"/>
    <w:rsid w:val="00431804"/>
    <w:rsid w:val="004345DC"/>
    <w:rsid w:val="00435F95"/>
    <w:rsid w:val="004636C9"/>
    <w:rsid w:val="00474239"/>
    <w:rsid w:val="004A118F"/>
    <w:rsid w:val="004C6690"/>
    <w:rsid w:val="004D2564"/>
    <w:rsid w:val="004D6536"/>
    <w:rsid w:val="004D6F46"/>
    <w:rsid w:val="004E7D71"/>
    <w:rsid w:val="004F4FDF"/>
    <w:rsid w:val="00502E91"/>
    <w:rsid w:val="00507745"/>
    <w:rsid w:val="00512B64"/>
    <w:rsid w:val="0051362A"/>
    <w:rsid w:val="0053314E"/>
    <w:rsid w:val="00534602"/>
    <w:rsid w:val="00536BC3"/>
    <w:rsid w:val="00536F6D"/>
    <w:rsid w:val="005403E1"/>
    <w:rsid w:val="00545C39"/>
    <w:rsid w:val="00550964"/>
    <w:rsid w:val="00561B52"/>
    <w:rsid w:val="00563AB1"/>
    <w:rsid w:val="00564B65"/>
    <w:rsid w:val="005712C3"/>
    <w:rsid w:val="00575781"/>
    <w:rsid w:val="005826D0"/>
    <w:rsid w:val="00587531"/>
    <w:rsid w:val="00591E49"/>
    <w:rsid w:val="005A21FE"/>
    <w:rsid w:val="005A4369"/>
    <w:rsid w:val="005B2E0E"/>
    <w:rsid w:val="005B71F4"/>
    <w:rsid w:val="005C0F6A"/>
    <w:rsid w:val="005C50DE"/>
    <w:rsid w:val="005C5233"/>
    <w:rsid w:val="005C56F5"/>
    <w:rsid w:val="005D5026"/>
    <w:rsid w:val="005E3F92"/>
    <w:rsid w:val="005E62D9"/>
    <w:rsid w:val="0061573F"/>
    <w:rsid w:val="006258F1"/>
    <w:rsid w:val="00630050"/>
    <w:rsid w:val="006437BE"/>
    <w:rsid w:val="00650627"/>
    <w:rsid w:val="00650732"/>
    <w:rsid w:val="00661C50"/>
    <w:rsid w:val="00674614"/>
    <w:rsid w:val="006778D7"/>
    <w:rsid w:val="006845E0"/>
    <w:rsid w:val="006960FB"/>
    <w:rsid w:val="00697828"/>
    <w:rsid w:val="006B3B2F"/>
    <w:rsid w:val="006B513E"/>
    <w:rsid w:val="006D289C"/>
    <w:rsid w:val="006D5F28"/>
    <w:rsid w:val="006E0877"/>
    <w:rsid w:val="006E223C"/>
    <w:rsid w:val="006E416B"/>
    <w:rsid w:val="006F2444"/>
    <w:rsid w:val="006F4FED"/>
    <w:rsid w:val="00700696"/>
    <w:rsid w:val="00711881"/>
    <w:rsid w:val="00717942"/>
    <w:rsid w:val="007203EE"/>
    <w:rsid w:val="007236C4"/>
    <w:rsid w:val="007244D9"/>
    <w:rsid w:val="007306B9"/>
    <w:rsid w:val="00741DE2"/>
    <w:rsid w:val="00743289"/>
    <w:rsid w:val="00763B56"/>
    <w:rsid w:val="00771088"/>
    <w:rsid w:val="00792592"/>
    <w:rsid w:val="007A0B10"/>
    <w:rsid w:val="007A2C98"/>
    <w:rsid w:val="00801C29"/>
    <w:rsid w:val="00826A17"/>
    <w:rsid w:val="00843A80"/>
    <w:rsid w:val="00844B59"/>
    <w:rsid w:val="00856DB3"/>
    <w:rsid w:val="00862A1F"/>
    <w:rsid w:val="00874743"/>
    <w:rsid w:val="0088005C"/>
    <w:rsid w:val="00890A09"/>
    <w:rsid w:val="00893A15"/>
    <w:rsid w:val="008A020C"/>
    <w:rsid w:val="008A517C"/>
    <w:rsid w:val="008A6C90"/>
    <w:rsid w:val="008B46FD"/>
    <w:rsid w:val="008B5D56"/>
    <w:rsid w:val="008D3362"/>
    <w:rsid w:val="008D7AF8"/>
    <w:rsid w:val="008D7B81"/>
    <w:rsid w:val="008E0B32"/>
    <w:rsid w:val="008E3F6B"/>
    <w:rsid w:val="008F62BF"/>
    <w:rsid w:val="008F6888"/>
    <w:rsid w:val="008F6A9F"/>
    <w:rsid w:val="008F70B2"/>
    <w:rsid w:val="00902997"/>
    <w:rsid w:val="00917AE9"/>
    <w:rsid w:val="00920625"/>
    <w:rsid w:val="00922108"/>
    <w:rsid w:val="00925BB8"/>
    <w:rsid w:val="00933B73"/>
    <w:rsid w:val="009439EF"/>
    <w:rsid w:val="00952941"/>
    <w:rsid w:val="00961135"/>
    <w:rsid w:val="0096417E"/>
    <w:rsid w:val="00965CB0"/>
    <w:rsid w:val="009817FD"/>
    <w:rsid w:val="0098774C"/>
    <w:rsid w:val="009B0F89"/>
    <w:rsid w:val="009B5283"/>
    <w:rsid w:val="009B7731"/>
    <w:rsid w:val="009C6D31"/>
    <w:rsid w:val="009E2771"/>
    <w:rsid w:val="009E2F83"/>
    <w:rsid w:val="00A23AA5"/>
    <w:rsid w:val="00A32327"/>
    <w:rsid w:val="00A355F8"/>
    <w:rsid w:val="00A35B71"/>
    <w:rsid w:val="00A44FE9"/>
    <w:rsid w:val="00A454D6"/>
    <w:rsid w:val="00A46B65"/>
    <w:rsid w:val="00A4720C"/>
    <w:rsid w:val="00A53B63"/>
    <w:rsid w:val="00A63163"/>
    <w:rsid w:val="00A76D82"/>
    <w:rsid w:val="00A848C7"/>
    <w:rsid w:val="00A927AF"/>
    <w:rsid w:val="00AA7AD9"/>
    <w:rsid w:val="00AB37D9"/>
    <w:rsid w:val="00AB4AFE"/>
    <w:rsid w:val="00AC4C4D"/>
    <w:rsid w:val="00AC5500"/>
    <w:rsid w:val="00AD0D24"/>
    <w:rsid w:val="00AD1199"/>
    <w:rsid w:val="00AE0E46"/>
    <w:rsid w:val="00AF5FDD"/>
    <w:rsid w:val="00B02EF3"/>
    <w:rsid w:val="00B22B3E"/>
    <w:rsid w:val="00B26202"/>
    <w:rsid w:val="00B4371E"/>
    <w:rsid w:val="00B5595F"/>
    <w:rsid w:val="00B631F2"/>
    <w:rsid w:val="00B65F4E"/>
    <w:rsid w:val="00B67173"/>
    <w:rsid w:val="00B93907"/>
    <w:rsid w:val="00B95DBE"/>
    <w:rsid w:val="00BA3C27"/>
    <w:rsid w:val="00BB06C0"/>
    <w:rsid w:val="00BB7C27"/>
    <w:rsid w:val="00BC39EC"/>
    <w:rsid w:val="00BC3AB6"/>
    <w:rsid w:val="00BC4D71"/>
    <w:rsid w:val="00BC7BA6"/>
    <w:rsid w:val="00BD2B47"/>
    <w:rsid w:val="00BE7AF9"/>
    <w:rsid w:val="00BF57F8"/>
    <w:rsid w:val="00BF62A0"/>
    <w:rsid w:val="00BF78C4"/>
    <w:rsid w:val="00C01B1A"/>
    <w:rsid w:val="00C02369"/>
    <w:rsid w:val="00C04051"/>
    <w:rsid w:val="00C11D44"/>
    <w:rsid w:val="00C16470"/>
    <w:rsid w:val="00C20D79"/>
    <w:rsid w:val="00C25F81"/>
    <w:rsid w:val="00C26C56"/>
    <w:rsid w:val="00C438E1"/>
    <w:rsid w:val="00C54BCD"/>
    <w:rsid w:val="00C62593"/>
    <w:rsid w:val="00C63C39"/>
    <w:rsid w:val="00C669F7"/>
    <w:rsid w:val="00C6760C"/>
    <w:rsid w:val="00C743CA"/>
    <w:rsid w:val="00C76003"/>
    <w:rsid w:val="00C84AAD"/>
    <w:rsid w:val="00C95198"/>
    <w:rsid w:val="00CA0A6A"/>
    <w:rsid w:val="00CA345C"/>
    <w:rsid w:val="00CA50ED"/>
    <w:rsid w:val="00CB6944"/>
    <w:rsid w:val="00CC340D"/>
    <w:rsid w:val="00CE125A"/>
    <w:rsid w:val="00CE6F7A"/>
    <w:rsid w:val="00CE7739"/>
    <w:rsid w:val="00D02DC3"/>
    <w:rsid w:val="00D10156"/>
    <w:rsid w:val="00D3155C"/>
    <w:rsid w:val="00D343E2"/>
    <w:rsid w:val="00D44901"/>
    <w:rsid w:val="00D51929"/>
    <w:rsid w:val="00D5717A"/>
    <w:rsid w:val="00D57747"/>
    <w:rsid w:val="00D60591"/>
    <w:rsid w:val="00D765E1"/>
    <w:rsid w:val="00D776BD"/>
    <w:rsid w:val="00D81FE5"/>
    <w:rsid w:val="00D8779E"/>
    <w:rsid w:val="00D92A9A"/>
    <w:rsid w:val="00D96A80"/>
    <w:rsid w:val="00DA6141"/>
    <w:rsid w:val="00DA7710"/>
    <w:rsid w:val="00DB0775"/>
    <w:rsid w:val="00DB7A9D"/>
    <w:rsid w:val="00DC0572"/>
    <w:rsid w:val="00DC0DCE"/>
    <w:rsid w:val="00DC54A1"/>
    <w:rsid w:val="00DD4F26"/>
    <w:rsid w:val="00DF595F"/>
    <w:rsid w:val="00E24DCA"/>
    <w:rsid w:val="00E2540E"/>
    <w:rsid w:val="00E33027"/>
    <w:rsid w:val="00E35DCE"/>
    <w:rsid w:val="00E370A4"/>
    <w:rsid w:val="00E407BE"/>
    <w:rsid w:val="00E4377A"/>
    <w:rsid w:val="00E62274"/>
    <w:rsid w:val="00EA67D2"/>
    <w:rsid w:val="00EB181E"/>
    <w:rsid w:val="00EB4998"/>
    <w:rsid w:val="00ED04DC"/>
    <w:rsid w:val="00EF15E8"/>
    <w:rsid w:val="00EF4E22"/>
    <w:rsid w:val="00EF7652"/>
    <w:rsid w:val="00F11329"/>
    <w:rsid w:val="00F12BB5"/>
    <w:rsid w:val="00F27FAA"/>
    <w:rsid w:val="00F32BE8"/>
    <w:rsid w:val="00F41AA5"/>
    <w:rsid w:val="00F4440B"/>
    <w:rsid w:val="00F54667"/>
    <w:rsid w:val="00F6224D"/>
    <w:rsid w:val="00F6510C"/>
    <w:rsid w:val="00F65EA6"/>
    <w:rsid w:val="00F777F5"/>
    <w:rsid w:val="00F86597"/>
    <w:rsid w:val="00F90AB1"/>
    <w:rsid w:val="00F91F76"/>
    <w:rsid w:val="00FB276D"/>
    <w:rsid w:val="00FB707B"/>
    <w:rsid w:val="00FB74D1"/>
    <w:rsid w:val="00FC45B4"/>
    <w:rsid w:val="00FC5690"/>
    <w:rsid w:val="00FD20AE"/>
    <w:rsid w:val="00FD5E25"/>
    <w:rsid w:val="0137AF18"/>
    <w:rsid w:val="01E876B2"/>
    <w:rsid w:val="040C3F79"/>
    <w:rsid w:val="04FA6E10"/>
    <w:rsid w:val="05EFA5A7"/>
    <w:rsid w:val="073C1F34"/>
    <w:rsid w:val="07BEE313"/>
    <w:rsid w:val="07FD397D"/>
    <w:rsid w:val="0827CF00"/>
    <w:rsid w:val="08B230B1"/>
    <w:rsid w:val="0E445BA3"/>
    <w:rsid w:val="0EB1D2A5"/>
    <w:rsid w:val="0F94DB19"/>
    <w:rsid w:val="1038BEE5"/>
    <w:rsid w:val="1059ECEA"/>
    <w:rsid w:val="11654CCB"/>
    <w:rsid w:val="14E7EE90"/>
    <w:rsid w:val="15136BA9"/>
    <w:rsid w:val="1517B422"/>
    <w:rsid w:val="16A0F299"/>
    <w:rsid w:val="171A3F4D"/>
    <w:rsid w:val="1885A846"/>
    <w:rsid w:val="19662066"/>
    <w:rsid w:val="1A2E1581"/>
    <w:rsid w:val="1E241DB3"/>
    <w:rsid w:val="1E463AD8"/>
    <w:rsid w:val="1FDC1B4E"/>
    <w:rsid w:val="1FF2A604"/>
    <w:rsid w:val="2096FBE0"/>
    <w:rsid w:val="20F16093"/>
    <w:rsid w:val="2143A9AB"/>
    <w:rsid w:val="242C552E"/>
    <w:rsid w:val="2A01B722"/>
    <w:rsid w:val="2A052391"/>
    <w:rsid w:val="2B49B704"/>
    <w:rsid w:val="2EE50AFF"/>
    <w:rsid w:val="2EF8E053"/>
    <w:rsid w:val="306BEB67"/>
    <w:rsid w:val="324777B8"/>
    <w:rsid w:val="328DB7F0"/>
    <w:rsid w:val="32F495AB"/>
    <w:rsid w:val="34FBEEEB"/>
    <w:rsid w:val="358AE018"/>
    <w:rsid w:val="368AAC16"/>
    <w:rsid w:val="395E88ED"/>
    <w:rsid w:val="3C987FF4"/>
    <w:rsid w:val="3DEB2285"/>
    <w:rsid w:val="3F971E56"/>
    <w:rsid w:val="40BAC401"/>
    <w:rsid w:val="452E8283"/>
    <w:rsid w:val="462204D4"/>
    <w:rsid w:val="47B0F19E"/>
    <w:rsid w:val="4852FD32"/>
    <w:rsid w:val="4906B452"/>
    <w:rsid w:val="4A44BA80"/>
    <w:rsid w:val="4B790571"/>
    <w:rsid w:val="4BC2B409"/>
    <w:rsid w:val="4BE3E6E8"/>
    <w:rsid w:val="4DF5E0F2"/>
    <w:rsid w:val="4FC4D151"/>
    <w:rsid w:val="5083EC45"/>
    <w:rsid w:val="50D9DA12"/>
    <w:rsid w:val="50FF541C"/>
    <w:rsid w:val="513E2A4F"/>
    <w:rsid w:val="522D44C6"/>
    <w:rsid w:val="531DD2F0"/>
    <w:rsid w:val="55BFF63F"/>
    <w:rsid w:val="55E1FF7E"/>
    <w:rsid w:val="56048063"/>
    <w:rsid w:val="56955797"/>
    <w:rsid w:val="58629D81"/>
    <w:rsid w:val="5C1AE5D7"/>
    <w:rsid w:val="5E571532"/>
    <w:rsid w:val="5F7478EE"/>
    <w:rsid w:val="60085B7A"/>
    <w:rsid w:val="60BF4F7D"/>
    <w:rsid w:val="6126B0B1"/>
    <w:rsid w:val="6286EBC8"/>
    <w:rsid w:val="6523325E"/>
    <w:rsid w:val="684A440D"/>
    <w:rsid w:val="6904CBC3"/>
    <w:rsid w:val="6A02262E"/>
    <w:rsid w:val="6A945687"/>
    <w:rsid w:val="6E957DB2"/>
    <w:rsid w:val="6F96A4EA"/>
    <w:rsid w:val="6FCA4A3B"/>
    <w:rsid w:val="6FDC9220"/>
    <w:rsid w:val="71DA5601"/>
    <w:rsid w:val="71FFE155"/>
    <w:rsid w:val="744FF01E"/>
    <w:rsid w:val="74D6D6D3"/>
    <w:rsid w:val="762E031E"/>
    <w:rsid w:val="7749DA85"/>
    <w:rsid w:val="7867410F"/>
    <w:rsid w:val="798FD26B"/>
    <w:rsid w:val="7B48A212"/>
    <w:rsid w:val="7BCB6484"/>
    <w:rsid w:val="7C645123"/>
    <w:rsid w:val="7C848D9D"/>
    <w:rsid w:val="7CB218FD"/>
    <w:rsid w:val="7F12D64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440D"/>
  <w15:chartTrackingRefBased/>
  <w15:docId w15:val="{2A6FB382-29C2-4C19-96D3-9EFB377B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Normal"/>
    <w:link w:val="Titre1Car"/>
    <w:uiPriority w:val="9"/>
    <w:qFormat/>
    <w:rsid w:val="00A4720C"/>
    <w:pPr>
      <w:outlineLvl w:val="0"/>
    </w:pPr>
  </w:style>
  <w:style w:type="paragraph" w:styleId="Titre2">
    <w:name w:val="heading 2"/>
    <w:basedOn w:val="Normal"/>
    <w:next w:val="Normal"/>
    <w:uiPriority w:val="9"/>
    <w:unhideWhenUsed/>
    <w:qFormat/>
    <w:rsid w:val="006E416B"/>
    <w:pPr>
      <w:keepNext/>
      <w:keepLines/>
      <w:spacing w:before="120" w:after="90" w:line="260" w:lineRule="atLeast"/>
      <w:outlineLvl w:val="1"/>
    </w:pPr>
    <w:rPr>
      <w:rFonts w:ascii="Aptos" w:eastAsia="Aptos" w:hAnsi="Aptos" w:cs="Aptos"/>
      <w:b/>
      <w:bCs/>
      <w:color w:val="953D89"/>
      <w:sz w:val="28"/>
      <w:szCs w:val="28"/>
      <w:lang w:val="fr-CA"/>
    </w:rPr>
  </w:style>
  <w:style w:type="paragraph" w:styleId="Titre3">
    <w:name w:val="heading 3"/>
    <w:basedOn w:val="Normal"/>
    <w:next w:val="Normal"/>
    <w:uiPriority w:val="9"/>
    <w:unhideWhenUsed/>
    <w:qFormat/>
    <w:rsid w:val="006E416B"/>
    <w:pPr>
      <w:spacing w:after="240" w:line="240" w:lineRule="auto"/>
      <w:outlineLvl w:val="2"/>
    </w:pPr>
    <w:rPr>
      <w:rFonts w:ascii="Aptos" w:eastAsia="Aptos" w:hAnsi="Aptos" w:cs="Aptos"/>
      <w:b/>
      <w:bCs/>
      <w:color w:val="0020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40BAC401"/>
    <w:pPr>
      <w:ind w:left="720"/>
      <w:contextualSpacing/>
    </w:pPr>
  </w:style>
  <w:style w:type="character" w:styleId="Lienhypertexte">
    <w:name w:val="Hyperlink"/>
    <w:basedOn w:val="Policepardfaut"/>
    <w:uiPriority w:val="99"/>
    <w:unhideWhenUsed/>
    <w:rsid w:val="40BAC401"/>
    <w:rPr>
      <w:color w:val="0563C1"/>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Rvision">
    <w:name w:val="Revision"/>
    <w:hidden/>
    <w:uiPriority w:val="99"/>
    <w:semiHidden/>
    <w:rsid w:val="004A118F"/>
    <w:pPr>
      <w:spacing w:after="0" w:line="240" w:lineRule="auto"/>
    </w:pPr>
  </w:style>
  <w:style w:type="paragraph" w:styleId="NormalWeb">
    <w:name w:val="Normal (Web)"/>
    <w:basedOn w:val="Normal"/>
    <w:uiPriority w:val="99"/>
    <w:unhideWhenUsed/>
    <w:rsid w:val="00D5192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C26C56"/>
  </w:style>
  <w:style w:type="character" w:styleId="Mentionnonrsolue">
    <w:name w:val="Unresolved Mention"/>
    <w:basedOn w:val="Policepardfaut"/>
    <w:uiPriority w:val="99"/>
    <w:semiHidden/>
    <w:unhideWhenUsed/>
    <w:rsid w:val="00D765E1"/>
    <w:rPr>
      <w:color w:val="605E5C"/>
      <w:shd w:val="clear" w:color="auto" w:fill="E1DFDD"/>
    </w:rPr>
  </w:style>
  <w:style w:type="paragraph" w:styleId="Titre">
    <w:name w:val="Title"/>
    <w:basedOn w:val="Normal"/>
    <w:next w:val="Normal"/>
    <w:link w:val="TitreCar"/>
    <w:uiPriority w:val="10"/>
    <w:qFormat/>
    <w:rsid w:val="006E416B"/>
    <w:pPr>
      <w:spacing w:after="0" w:line="540" w:lineRule="atLeast"/>
    </w:pPr>
    <w:rPr>
      <w:rFonts w:ascii="Aptos" w:eastAsia="Aptos" w:hAnsi="Aptos" w:cs="Aptos"/>
      <w:b/>
      <w:bCs/>
      <w:color w:val="00002B"/>
      <w:sz w:val="40"/>
      <w:szCs w:val="40"/>
      <w:lang w:val="fr-CA"/>
    </w:rPr>
  </w:style>
  <w:style w:type="character" w:customStyle="1" w:styleId="TitreCar">
    <w:name w:val="Titre Car"/>
    <w:basedOn w:val="Policepardfaut"/>
    <w:link w:val="Titre"/>
    <w:uiPriority w:val="10"/>
    <w:rsid w:val="006E416B"/>
    <w:rPr>
      <w:rFonts w:ascii="Aptos" w:eastAsia="Aptos" w:hAnsi="Aptos" w:cs="Aptos"/>
      <w:b/>
      <w:bCs/>
      <w:color w:val="00002B"/>
      <w:sz w:val="40"/>
      <w:szCs w:val="40"/>
      <w:lang w:val="fr-CA"/>
    </w:rPr>
  </w:style>
  <w:style w:type="character" w:customStyle="1" w:styleId="Titre1Car">
    <w:name w:val="Titre 1 Car"/>
    <w:basedOn w:val="Policepardfaut"/>
    <w:link w:val="Titre1"/>
    <w:uiPriority w:val="9"/>
    <w:rsid w:val="00A4720C"/>
    <w:rPr>
      <w:rFonts w:ascii="Aptos" w:eastAsia="Aptos" w:hAnsi="Aptos" w:cs="Aptos"/>
      <w:b/>
      <w:bCs/>
      <w:color w:val="00002B"/>
      <w:sz w:val="40"/>
      <w:szCs w:val="4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lc/P-34.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quebec.gouv.qc.ca/fr/document/lc/P-3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P-34.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b66c5a5-9349-45f3-a35d-93d4de43bb68" ContentTypeId="0x0101005B31C1E327F24A4395DD83803DF5CBE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TaxCatchAll xmlns="3cc706f8-daeb-4c57-a93c-fdf45da762a7">
      <Value>676</Value>
    </TaxCatchAll>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BlobTransferDocumentDate xmlns="3cc706f8-daeb-4c57-a93c-fdf45da762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012AF-4D50-449E-9D55-12C2544FA026}">
  <ds:schemaRefs>
    <ds:schemaRef ds:uri="Microsoft.SharePoint.Taxonomy.ContentTypeSync"/>
  </ds:schemaRefs>
</ds:datastoreItem>
</file>

<file path=customXml/itemProps2.xml><?xml version="1.0" encoding="utf-8"?>
<ds:datastoreItem xmlns:ds="http://schemas.openxmlformats.org/officeDocument/2006/customXml" ds:itemID="{FF0219DC-9335-43E5-AC6D-6D493C83525C}">
  <ds:schemaRefs>
    <ds:schemaRef ds:uri="http://schemas.microsoft.com/sharepoint/v3/contenttype/forms"/>
  </ds:schemaRefs>
</ds:datastoreItem>
</file>

<file path=customXml/itemProps3.xml><?xml version="1.0" encoding="utf-8"?>
<ds:datastoreItem xmlns:ds="http://schemas.openxmlformats.org/officeDocument/2006/customXml" ds:itemID="{774D9C7F-2574-432D-A2D4-4B2372AA95D0}">
  <ds:schemaRefs>
    <ds:schemaRef ds:uri="http://schemas.microsoft.com/office/2006/metadata/properties"/>
    <ds:schemaRef ds:uri="3cc706f8-daeb-4c57-a93c-fdf45da762a7"/>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08E59F8-BC2D-466F-9169-3DB171061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2089</Words>
  <Characters>11511</Characters>
  <Application>Microsoft Office Word</Application>
  <DocSecurity>0</DocSecurity>
  <Lines>221</Lines>
  <Paragraphs>103</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Laurentides - SEP 2025</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Laurentides - SEP 2025</dc:title>
  <dc:subject/>
  <dc:creator>Halimatou Bah</dc:creator>
  <cp:keywords>Lésion de droits; Loi sur la protection de la jeunesse; LPJ; Enquête;</cp:keywords>
  <dc:description/>
  <cp:lastModifiedBy>Sophie Ambrosi</cp:lastModifiedBy>
  <cp:revision>155</cp:revision>
  <dcterms:created xsi:type="dcterms:W3CDTF">2026-03-06T17:17:00Z</dcterms:created>
  <dcterms:modified xsi:type="dcterms:W3CDTF">2026-04-10T21:32:00Z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TypeDocument">
    <vt:lpwstr/>
  </property>
  <property fmtid="{D5CDD505-2E9C-101B-9397-08002B2CF9AE}" pid="4" name="MediaServiceImageTags">
    <vt:lpwstr/>
  </property>
  <property fmtid="{D5CDD505-2E9C-101B-9397-08002B2CF9AE}" pid="5" name="lcf76f155ced4ddcb4097134ff3c332f">
    <vt:lpwstr/>
  </property>
  <property fmtid="{D5CDD505-2E9C-101B-9397-08002B2CF9AE}" pid="6" name="Support">
    <vt:lpwstr/>
  </property>
  <property fmtid="{D5CDD505-2E9C-101B-9397-08002B2CF9AE}" pid="7" name="e9ece69abe164a1095a5fd7a129dbff3">
    <vt:lpwstr/>
  </property>
  <property fmtid="{D5CDD505-2E9C-101B-9397-08002B2CF9AE}" pid="8" name="HUBClassification">
    <vt:lpwstr>676</vt:lpwstr>
  </property>
</Properties>
</file>