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9CBC" w14:textId="52EF9446" w:rsidR="009D2746" w:rsidRPr="004F240E" w:rsidRDefault="009D2746" w:rsidP="7DFF93FF">
      <w:pPr>
        <w:spacing w:after="0" w:line="540" w:lineRule="atLeast"/>
        <w:outlineLvl w:val="0"/>
        <w:rPr>
          <w:rStyle w:val="TitreCar"/>
          <w:rFonts w:asciiTheme="minorHAnsi" w:hAnsiTheme="minorHAnsi"/>
        </w:rPr>
      </w:pPr>
      <w:bookmarkStart w:id="0" w:name="_Toc163800399"/>
      <w:r w:rsidRPr="603B5E76">
        <w:rPr>
          <w:rFonts w:asciiTheme="minorHAnsi" w:eastAsia="Calibri" w:hAnsiTheme="minorHAnsi" w:cs="Aptos"/>
          <w:color w:val="00002B"/>
          <w:sz w:val="32"/>
          <w:szCs w:val="32"/>
        </w:rPr>
        <w:t>Résumé des conclusions et recommandations</w:t>
      </w:r>
      <w:r>
        <w:br/>
      </w:r>
      <w:r w:rsidR="7805989D" w:rsidRPr="603B5E76">
        <w:rPr>
          <w:rFonts w:asciiTheme="minorHAnsi" w:eastAsia="Calibri" w:hAnsiTheme="minorHAnsi" w:cs="Aptos"/>
          <w:b/>
          <w:bCs/>
          <w:color w:val="00002B"/>
          <w:sz w:val="40"/>
          <w:szCs w:val="40"/>
        </w:rPr>
        <w:t xml:space="preserve">Enquête </w:t>
      </w:r>
      <w:r w:rsidR="5E78D80E" w:rsidRPr="603B5E76">
        <w:rPr>
          <w:rFonts w:asciiTheme="minorHAnsi" w:eastAsia="Calibri" w:hAnsiTheme="minorHAnsi" w:cs="Aptos"/>
          <w:b/>
          <w:bCs/>
          <w:color w:val="00002B"/>
          <w:sz w:val="40"/>
          <w:szCs w:val="40"/>
        </w:rPr>
        <w:t xml:space="preserve">individuelle </w:t>
      </w:r>
      <w:r w:rsidR="7805989D" w:rsidRPr="603B5E76">
        <w:rPr>
          <w:rFonts w:asciiTheme="minorHAnsi" w:eastAsia="Calibri" w:hAnsiTheme="minorHAnsi" w:cs="Aptos"/>
          <w:b/>
          <w:bCs/>
          <w:color w:val="00002B"/>
          <w:sz w:val="40"/>
          <w:szCs w:val="40"/>
        </w:rPr>
        <w:t xml:space="preserve">en protection des droits de la jeunesse – </w:t>
      </w:r>
      <w:r w:rsidR="1ECC607A" w:rsidRPr="603B5E76">
        <w:rPr>
          <w:rStyle w:val="TitreCar"/>
          <w:rFonts w:asciiTheme="minorHAnsi" w:hAnsiTheme="minorHAnsi"/>
        </w:rPr>
        <w:t xml:space="preserve">Région de </w:t>
      </w:r>
      <w:r w:rsidR="006E4C11" w:rsidRPr="603B5E76">
        <w:rPr>
          <w:rStyle w:val="TitreCar"/>
          <w:rFonts w:asciiTheme="minorHAnsi" w:hAnsiTheme="minorHAnsi"/>
        </w:rPr>
        <w:t>l’Estrie</w:t>
      </w:r>
    </w:p>
    <w:bookmarkEnd w:id="0"/>
    <w:p w14:paraId="4673B8BE" w14:textId="77777777" w:rsidR="00C2235D" w:rsidRPr="004F240E" w:rsidRDefault="00C2235D" w:rsidP="7DFF93FF">
      <w:pPr>
        <w:spacing w:after="0" w:line="280" w:lineRule="atLeast"/>
        <w:rPr>
          <w:rFonts w:asciiTheme="minorHAnsi" w:eastAsia="Calibri" w:hAnsiTheme="minorHAnsi" w:cs="Arial"/>
        </w:rPr>
      </w:pPr>
    </w:p>
    <w:p w14:paraId="244AE251" w14:textId="184BE820" w:rsidR="009D2746" w:rsidRPr="004F240E" w:rsidRDefault="009D2746" w:rsidP="7DFF93FF">
      <w:pPr>
        <w:spacing w:after="0" w:line="280" w:lineRule="atLeast"/>
        <w:rPr>
          <w:rFonts w:asciiTheme="minorHAnsi" w:eastAsia="Calibri" w:hAnsiTheme="minorHAnsi" w:cs="Arial"/>
        </w:rPr>
      </w:pPr>
      <w:r w:rsidRPr="7DFF93FF">
        <w:rPr>
          <w:rFonts w:asciiTheme="minorHAnsi" w:eastAsia="Calibri" w:hAnsiTheme="minorHAnsi" w:cs="Arial"/>
        </w:rPr>
        <w:t xml:space="preserve">Décision du comité des enquêtes, séance du </w:t>
      </w:r>
      <w:r w:rsidR="619D9762" w:rsidRPr="7DFF93FF">
        <w:rPr>
          <w:rFonts w:asciiTheme="minorHAnsi" w:eastAsia="Calibri" w:hAnsiTheme="minorHAnsi" w:cs="Arial"/>
        </w:rPr>
        <w:t xml:space="preserve">06 mai </w:t>
      </w:r>
      <w:r w:rsidR="29D9CD08" w:rsidRPr="7DFF93FF">
        <w:rPr>
          <w:rFonts w:asciiTheme="minorHAnsi" w:eastAsia="Calibri" w:hAnsiTheme="minorHAnsi" w:cs="Arial"/>
        </w:rPr>
        <w:t>202</w:t>
      </w:r>
      <w:r w:rsidR="33F5AC0D" w:rsidRPr="7DFF93FF">
        <w:rPr>
          <w:rFonts w:asciiTheme="minorHAnsi" w:eastAsia="Calibri" w:hAnsiTheme="minorHAnsi" w:cs="Arial"/>
        </w:rPr>
        <w:t>6</w:t>
      </w:r>
    </w:p>
    <w:p w14:paraId="4F7F1D4A" w14:textId="77777777" w:rsidR="00720041" w:rsidRPr="004F240E" w:rsidRDefault="00720041" w:rsidP="7DFF93FF">
      <w:pPr>
        <w:spacing w:after="0" w:line="280" w:lineRule="atLeast"/>
        <w:rPr>
          <w:rFonts w:asciiTheme="minorHAnsi" w:eastAsia="Calibri" w:hAnsiTheme="minorHAnsi" w:cs="Arial"/>
        </w:rPr>
      </w:pPr>
    </w:p>
    <w:p w14:paraId="66FF115C" w14:textId="3725F63A" w:rsidR="00C2235D" w:rsidRPr="004F240E" w:rsidRDefault="00720041" w:rsidP="7DFF93FF">
      <w:pPr>
        <w:pStyle w:val="Titre2"/>
        <w:rPr>
          <w:rFonts w:asciiTheme="minorHAnsi" w:hAnsiTheme="minorHAnsi" w:cs="Arial"/>
        </w:rPr>
      </w:pPr>
      <w:r w:rsidRPr="7DFF93FF">
        <w:rPr>
          <w:rFonts w:asciiTheme="minorHAnsi" w:hAnsiTheme="minorHAnsi"/>
        </w:rPr>
        <w:t>Résumé de l’enquête</w:t>
      </w:r>
    </w:p>
    <w:p w14:paraId="660F1567" w14:textId="225C058B" w:rsidR="239B30CB" w:rsidRDefault="239B30CB" w:rsidP="55350D2B">
      <w:pPr>
        <w:spacing w:before="240" w:after="240"/>
        <w:jc w:val="both"/>
        <w:rPr>
          <w:rFonts w:eastAsia="Aptos" w:cs="Aptos"/>
          <w:color w:val="000000" w:themeColor="text1"/>
          <w:szCs w:val="22"/>
          <w:lang w:val="fr-FR"/>
        </w:rPr>
      </w:pPr>
      <w:r w:rsidRPr="55350D2B">
        <w:rPr>
          <w:rFonts w:eastAsia="Aptos" w:cs="Aptos"/>
          <w:color w:val="000000" w:themeColor="text1"/>
          <w:szCs w:val="22"/>
        </w:rPr>
        <w:t>Le</w:t>
      </w:r>
      <w:r w:rsidRPr="55350D2B">
        <w:rPr>
          <w:rFonts w:eastAsia="Aptos" w:cs="Aptos"/>
          <w:b/>
          <w:bCs/>
          <w:color w:val="000000" w:themeColor="text1"/>
          <w:szCs w:val="22"/>
        </w:rPr>
        <w:t xml:space="preserve"> 17 octobre 2024</w:t>
      </w:r>
      <w:r w:rsidRPr="55350D2B">
        <w:rPr>
          <w:rFonts w:eastAsia="Aptos" w:cs="Aptos"/>
          <w:color w:val="000000" w:themeColor="text1"/>
          <w:szCs w:val="22"/>
        </w:rPr>
        <w:t xml:space="preserve">, la Commission ouvre une enquête à la suite de la réception d’une demande d’intervention dans le dossier de l’adolescent. </w:t>
      </w:r>
    </w:p>
    <w:p w14:paraId="5CD1EE29" w14:textId="7BE30D42" w:rsidR="239B30CB" w:rsidRDefault="239B30CB" w:rsidP="7DFF93FF">
      <w:pPr>
        <w:spacing w:before="240" w:after="240"/>
        <w:jc w:val="both"/>
        <w:rPr>
          <w:rFonts w:eastAsia="Aptos" w:cs="Aptos"/>
          <w:color w:val="000000" w:themeColor="text1"/>
          <w:lang w:val="fr-FR"/>
        </w:rPr>
      </w:pPr>
      <w:r w:rsidRPr="7DFF93FF">
        <w:rPr>
          <w:rFonts w:eastAsia="Aptos" w:cs="Aptos"/>
          <w:color w:val="000000" w:themeColor="text1"/>
        </w:rPr>
        <w:t xml:space="preserve">Le </w:t>
      </w:r>
      <w:r w:rsidRPr="7DFF93FF">
        <w:rPr>
          <w:rFonts w:eastAsia="Aptos" w:cs="Aptos"/>
          <w:b/>
          <w:bCs/>
          <w:color w:val="000000" w:themeColor="text1"/>
        </w:rPr>
        <w:t>23 octobre 2024</w:t>
      </w:r>
      <w:r w:rsidRPr="7DFF93FF">
        <w:rPr>
          <w:rFonts w:eastAsia="Aptos" w:cs="Aptos"/>
          <w:color w:val="000000" w:themeColor="text1"/>
        </w:rPr>
        <w:t xml:space="preserve">, la Commission transmet un avis d’enquête à </w:t>
      </w:r>
      <w:r w:rsidR="00ABAC01" w:rsidRPr="7DFF93FF">
        <w:rPr>
          <w:rFonts w:eastAsia="Aptos" w:cs="Aptos"/>
          <w:color w:val="000000" w:themeColor="text1"/>
        </w:rPr>
        <w:t>la directrice</w:t>
      </w:r>
      <w:r w:rsidRPr="7DFF93FF">
        <w:rPr>
          <w:rFonts w:eastAsia="Aptos" w:cs="Aptos"/>
          <w:color w:val="000000" w:themeColor="text1"/>
        </w:rPr>
        <w:t xml:space="preserve"> de la protection de la jeunesse du Centre intégré universitaire de santé et de services sociaux de l'Estrie - Centre hospitalier universitaire de Sherbrooke (CIUSSS de l’Estrie – CHUS) (ci-après la « </w:t>
      </w:r>
      <w:r w:rsidRPr="7DFF93FF">
        <w:rPr>
          <w:rFonts w:eastAsia="Aptos" w:cs="Aptos"/>
          <w:b/>
          <w:bCs/>
          <w:color w:val="000000" w:themeColor="text1"/>
        </w:rPr>
        <w:t>DPJ</w:t>
      </w:r>
      <w:r w:rsidRPr="7DFF93FF">
        <w:rPr>
          <w:rFonts w:eastAsia="Aptos" w:cs="Aptos"/>
          <w:color w:val="000000" w:themeColor="text1"/>
        </w:rPr>
        <w:t xml:space="preserve"> »), partie mise en cause. </w:t>
      </w:r>
    </w:p>
    <w:p w14:paraId="2744679C" w14:textId="76F7752D" w:rsidR="239B30CB" w:rsidRDefault="239B30CB" w:rsidP="7DFF93FF">
      <w:pPr>
        <w:spacing w:before="240" w:after="240"/>
        <w:jc w:val="both"/>
        <w:rPr>
          <w:rFonts w:eastAsia="Aptos" w:cs="Aptos"/>
          <w:color w:val="000000" w:themeColor="text1"/>
          <w:lang w:val="fr-FR"/>
        </w:rPr>
      </w:pPr>
      <w:r w:rsidRPr="7DFF93FF">
        <w:rPr>
          <w:rFonts w:eastAsia="Aptos" w:cs="Aptos"/>
          <w:color w:val="000000" w:themeColor="text1"/>
        </w:rPr>
        <w:t xml:space="preserve">Le </w:t>
      </w:r>
      <w:r w:rsidRPr="7DFF93FF">
        <w:rPr>
          <w:rFonts w:eastAsia="Aptos" w:cs="Aptos"/>
          <w:b/>
          <w:bCs/>
          <w:color w:val="000000" w:themeColor="text1"/>
        </w:rPr>
        <w:t>17 février 2025</w:t>
      </w:r>
      <w:r w:rsidRPr="7DFF93FF">
        <w:rPr>
          <w:rFonts w:eastAsia="Aptos" w:cs="Aptos"/>
          <w:color w:val="000000" w:themeColor="text1"/>
        </w:rPr>
        <w:t xml:space="preserve">, la Commission envoie un avis d’enquête </w:t>
      </w:r>
      <w:r w:rsidR="3EC0662C" w:rsidRPr="7DFF93FF">
        <w:rPr>
          <w:rFonts w:eastAsia="Aptos" w:cs="Aptos"/>
          <w:color w:val="000000" w:themeColor="text1"/>
        </w:rPr>
        <w:t>au ministre</w:t>
      </w:r>
      <w:r w:rsidRPr="7DFF93FF">
        <w:rPr>
          <w:rFonts w:eastAsia="Aptos" w:cs="Aptos"/>
          <w:color w:val="000000" w:themeColor="text1"/>
        </w:rPr>
        <w:t xml:space="preserve"> de la Santé et des Services sociaux pour l’informer qu’il est mis en cause dans la présente enquête et que les enjeux identifiés en lien avec délais seront traités conjointement dans le cadre de l’Enquête concernant le délai d’attente national à l’évaluation/orientation et à l’application des mesures</w:t>
      </w:r>
      <w:r w:rsidRPr="7DFF93FF">
        <w:rPr>
          <w:rFonts w:eastAsia="Aptos" w:cs="Aptos"/>
          <w:color w:val="000000" w:themeColor="text1"/>
          <w:vertAlign w:val="superscript"/>
        </w:rPr>
        <w:t>1</w:t>
      </w:r>
      <w:r w:rsidRPr="7DFF93FF">
        <w:rPr>
          <w:rFonts w:eastAsia="Aptos" w:cs="Aptos"/>
          <w:color w:val="000000" w:themeColor="text1"/>
        </w:rPr>
        <w:t xml:space="preserve"> dans laquelle son ministère est également mis en cause. </w:t>
      </w:r>
    </w:p>
    <w:p w14:paraId="468B3FB9" w14:textId="4DF65E6C" w:rsidR="239B30CB" w:rsidRDefault="239B30CB" w:rsidP="55350D2B">
      <w:pPr>
        <w:spacing w:before="240" w:after="240"/>
        <w:jc w:val="both"/>
        <w:rPr>
          <w:rFonts w:eastAsia="Aptos" w:cs="Aptos"/>
          <w:color w:val="000000" w:themeColor="text1"/>
          <w:szCs w:val="22"/>
          <w:lang w:val="fr-FR"/>
        </w:rPr>
      </w:pPr>
      <w:r w:rsidRPr="55350D2B">
        <w:rPr>
          <w:rFonts w:eastAsia="Aptos" w:cs="Aptos"/>
          <w:color w:val="000000" w:themeColor="text1"/>
          <w:szCs w:val="22"/>
        </w:rPr>
        <w:t xml:space="preserve">L’enquête concerne principalement le droit de l’adolescent aux services d’éducation adéquats, personnalisés et continus ainsi que son droit à ce que l’évaluation du signalement par le DPJ soit faite conformément à la LPJ. </w:t>
      </w:r>
    </w:p>
    <w:p w14:paraId="44015302" w14:textId="75A0C499" w:rsidR="00114382" w:rsidRDefault="00513322" w:rsidP="7DFF93FF">
      <w:pPr>
        <w:pStyle w:val="Titre2"/>
        <w:spacing w:before="240" w:after="240" w:line="240" w:lineRule="auto"/>
        <w:jc w:val="both"/>
      </w:pPr>
      <w:r w:rsidRPr="7DFF93FF">
        <w:rPr>
          <w:rFonts w:asciiTheme="minorHAnsi" w:hAnsiTheme="minorHAnsi"/>
        </w:rPr>
        <w:t xml:space="preserve">Conclusions </w:t>
      </w:r>
    </w:p>
    <w:p w14:paraId="49693AEB" w14:textId="47957F7B" w:rsidR="1EFB9E9D" w:rsidRDefault="05937F64" w:rsidP="4DCBF779">
      <w:pPr>
        <w:pStyle w:val="Paragraphedeliste"/>
        <w:numPr>
          <w:ilvl w:val="0"/>
          <w:numId w:val="26"/>
        </w:numPr>
        <w:spacing w:before="240" w:after="240"/>
        <w:jc w:val="both"/>
      </w:pPr>
      <w:r w:rsidRPr="4DCBF779">
        <w:rPr>
          <w:rFonts w:eastAsia="Aptos" w:cs="Aptos"/>
          <w:b/>
          <w:bCs/>
          <w:color w:val="000000" w:themeColor="text1"/>
          <w:szCs w:val="22"/>
        </w:rPr>
        <w:t>L’analyse des signalements reçus</w:t>
      </w:r>
    </w:p>
    <w:p w14:paraId="2A13FA7B" w14:textId="14B53FA4" w:rsidR="30222EA1" w:rsidRPr="00691909" w:rsidRDefault="03CFB699" w:rsidP="00691909">
      <w:pPr>
        <w:rPr>
          <w:b/>
          <w:bCs/>
        </w:rPr>
      </w:pPr>
      <w:r w:rsidRPr="003506B1">
        <w:rPr>
          <w:b/>
          <w:bCs/>
        </w:rPr>
        <w:t>Ce que dit la loi</w:t>
      </w:r>
      <w:r w:rsidR="00E863DF">
        <w:rPr>
          <w:b/>
          <w:bCs/>
        </w:rPr>
        <w:t xml:space="preserve"> </w:t>
      </w:r>
      <w:r w:rsidRPr="003506B1">
        <w:rPr>
          <w:b/>
          <w:bCs/>
        </w:rPr>
        <w:t>:</w:t>
      </w:r>
    </w:p>
    <w:p w14:paraId="68F72ECE" w14:textId="43DABF4A" w:rsidR="41A74B1D" w:rsidRPr="00E863DF" w:rsidRDefault="1BCE2D28" w:rsidP="00E863DF">
      <w:pPr>
        <w:pStyle w:val="Listepucesansgras"/>
      </w:pPr>
      <w:r w:rsidRPr="00E863DF">
        <w:t xml:space="preserve">l’enfant et ses parents ont le droit de recevoir des services de santé et des services sociaux adéquats sur les plans à la fois scientifique, humain et social, avec continuité, de façon personnalisée et avec l’intensité requise; </w:t>
      </w:r>
    </w:p>
    <w:p w14:paraId="673AE7C6" w14:textId="7432555D" w:rsidR="41A74B1D" w:rsidRPr="00E863DF" w:rsidRDefault="1BCE2D28" w:rsidP="00E863DF">
      <w:pPr>
        <w:pStyle w:val="Listepucesansgras"/>
      </w:pPr>
      <w:r w:rsidRPr="00E863DF">
        <w:t>les services doivent viser à protéger l’enfant dont la sécurité ou le développement est ou peut être considéré compromis et à mettre fin à la situation de compromission et éviter qu’elle ne se reproduise;</w:t>
      </w:r>
    </w:p>
    <w:p w14:paraId="6773D0CA" w14:textId="3B07A5D2" w:rsidR="41A74B1D" w:rsidRPr="00E863DF" w:rsidRDefault="1BCE2D28" w:rsidP="00E863DF">
      <w:pPr>
        <w:pStyle w:val="Listepucesansgras"/>
      </w:pPr>
      <w:r w:rsidRPr="00E863DF">
        <w:lastRenderedPageBreak/>
        <w:t>l’enfant a droit de recevoir, aux conditions prévues à l’article 8 de la LPJ, des services d’éducation adéquats d’un organisme du milieu scolaire;</w:t>
      </w:r>
    </w:p>
    <w:p w14:paraId="48CD48C8" w14:textId="658735BF" w:rsidR="348AF3D0" w:rsidRDefault="348AF3D0" w:rsidP="348AF3D0">
      <w:pPr>
        <w:pStyle w:val="Paragraphedeliste"/>
        <w:keepNext/>
        <w:spacing w:after="0" w:line="259" w:lineRule="auto"/>
        <w:rPr>
          <w:rFonts w:asciiTheme="minorHAnsi" w:eastAsiaTheme="minorEastAsia" w:hAnsiTheme="minorHAnsi" w:cstheme="minorBidi"/>
          <w:color w:val="000000" w:themeColor="text1"/>
        </w:rPr>
      </w:pPr>
    </w:p>
    <w:p w14:paraId="3650CFBE" w14:textId="7939CF92" w:rsidR="348AF3D0" w:rsidRDefault="6428DBC9" w:rsidP="7DFF93FF">
      <w:pPr>
        <w:keepNext/>
        <w:spacing w:after="0" w:line="259" w:lineRule="auto"/>
        <w:rPr>
          <w:rFonts w:asciiTheme="minorHAnsi" w:eastAsiaTheme="minorEastAsia" w:hAnsiTheme="minorHAnsi" w:cstheme="minorBidi"/>
          <w:b/>
          <w:bCs/>
          <w:color w:val="000000" w:themeColor="text1"/>
        </w:rPr>
      </w:pPr>
      <w:r w:rsidRPr="7DFF93FF">
        <w:rPr>
          <w:rFonts w:asciiTheme="minorHAnsi" w:eastAsiaTheme="minorEastAsia" w:hAnsiTheme="minorHAnsi" w:cstheme="minorBidi"/>
          <w:b/>
          <w:bCs/>
          <w:color w:val="auto"/>
        </w:rPr>
        <w:t xml:space="preserve">Principaux constats: </w:t>
      </w:r>
    </w:p>
    <w:p w14:paraId="5CD198E3" w14:textId="28228AAB" w:rsidR="53EE4931" w:rsidRDefault="79C27CE5" w:rsidP="7DFF93FF">
      <w:pPr>
        <w:pStyle w:val="Paragraphedeliste"/>
        <w:numPr>
          <w:ilvl w:val="0"/>
          <w:numId w:val="4"/>
        </w:numPr>
        <w:spacing w:before="240" w:after="240"/>
        <w:jc w:val="both"/>
        <w:rPr>
          <w:rFonts w:eastAsia="Aptos" w:cs="Aptos"/>
          <w:color w:val="000000" w:themeColor="text1"/>
        </w:rPr>
      </w:pPr>
      <w:r w:rsidRPr="429BAD2D">
        <w:rPr>
          <w:rFonts w:eastAsia="Aptos" w:cs="Aptos"/>
          <w:color w:val="000000" w:themeColor="text1"/>
        </w:rPr>
        <w:t>entre décembre</w:t>
      </w:r>
      <w:r w:rsidR="70EC4E2F" w:rsidRPr="429BAD2D">
        <w:rPr>
          <w:rFonts w:eastAsia="Aptos" w:cs="Aptos"/>
          <w:color w:val="000000" w:themeColor="text1"/>
        </w:rPr>
        <w:t xml:space="preserve"> 2022 et</w:t>
      </w:r>
      <w:r w:rsidR="3E757A0B" w:rsidRPr="429BAD2D">
        <w:rPr>
          <w:rFonts w:eastAsia="Aptos" w:cs="Aptos"/>
          <w:color w:val="000000" w:themeColor="text1"/>
        </w:rPr>
        <w:t xml:space="preserve"> </w:t>
      </w:r>
      <w:r w:rsidR="70EC4E2F" w:rsidRPr="429BAD2D">
        <w:rPr>
          <w:rFonts w:eastAsia="Aptos" w:cs="Aptos"/>
          <w:color w:val="000000" w:themeColor="text1"/>
        </w:rPr>
        <w:t xml:space="preserve">septembre 2023, la DPJ reçoit cinq (5) signalements dans la situation de l’adolescent en lien avec de la non-fréquentation scolaire; </w:t>
      </w:r>
    </w:p>
    <w:p w14:paraId="0AEB5891" w14:textId="78ED6C97" w:rsidR="53EE4931" w:rsidRDefault="70EC4E2F" w:rsidP="7DFF93FF">
      <w:pPr>
        <w:pStyle w:val="Paragraphedeliste"/>
        <w:numPr>
          <w:ilvl w:val="0"/>
          <w:numId w:val="4"/>
        </w:numPr>
        <w:spacing w:before="240" w:after="240"/>
        <w:jc w:val="both"/>
        <w:rPr>
          <w:rFonts w:eastAsia="Aptos" w:cs="Aptos"/>
          <w:color w:val="000000" w:themeColor="text1"/>
        </w:rPr>
      </w:pPr>
      <w:r w:rsidRPr="429BAD2D">
        <w:rPr>
          <w:rFonts w:eastAsia="Aptos" w:cs="Aptos"/>
          <w:color w:val="000000" w:themeColor="text1"/>
        </w:rPr>
        <w:t>toute décision visant à déterminer si un signalement doit être retenu pour évaluation doit notamment prendre en considération les facteurs suivants :</w:t>
      </w:r>
    </w:p>
    <w:p w14:paraId="35B9F448" w14:textId="65B31C62" w:rsidR="3AA0F3BE" w:rsidRDefault="3AA0F3BE" w:rsidP="1B9B9604">
      <w:pPr>
        <w:pStyle w:val="Paragraphedeliste"/>
        <w:spacing w:before="240" w:after="240"/>
        <w:jc w:val="both"/>
        <w:rPr>
          <w:rFonts w:eastAsia="Aptos" w:cs="Aptos"/>
          <w:color w:val="000000" w:themeColor="text1"/>
          <w:szCs w:val="22"/>
        </w:rPr>
      </w:pPr>
    </w:p>
    <w:p w14:paraId="68AF428D" w14:textId="19952E41" w:rsidR="53EE4931" w:rsidRDefault="53EE4931" w:rsidP="1B9B9604">
      <w:pPr>
        <w:pStyle w:val="Paragraphedeliste"/>
        <w:numPr>
          <w:ilvl w:val="0"/>
          <w:numId w:val="1"/>
        </w:numPr>
        <w:spacing w:before="240" w:after="240"/>
        <w:jc w:val="both"/>
        <w:rPr>
          <w:rFonts w:eastAsia="Aptos" w:cs="Aptos"/>
          <w:color w:val="000000" w:themeColor="text1"/>
          <w:szCs w:val="22"/>
        </w:rPr>
      </w:pPr>
      <w:r w:rsidRPr="1B9B9604">
        <w:rPr>
          <w:rFonts w:eastAsia="Aptos" w:cs="Aptos"/>
          <w:color w:val="000000" w:themeColor="text1"/>
          <w:szCs w:val="22"/>
        </w:rPr>
        <w:t>La nature, la gravité et la chronicité des faits signalés;</w:t>
      </w:r>
    </w:p>
    <w:p w14:paraId="3470310D" w14:textId="7471F828" w:rsidR="53EE4931" w:rsidRDefault="53EE4931" w:rsidP="1B9B9604">
      <w:pPr>
        <w:pStyle w:val="Paragraphedeliste"/>
        <w:numPr>
          <w:ilvl w:val="0"/>
          <w:numId w:val="1"/>
        </w:numPr>
        <w:spacing w:before="240" w:after="240"/>
        <w:jc w:val="both"/>
        <w:rPr>
          <w:rFonts w:eastAsia="Aptos" w:cs="Aptos"/>
          <w:color w:val="000000" w:themeColor="text1"/>
          <w:szCs w:val="22"/>
        </w:rPr>
      </w:pPr>
      <w:r w:rsidRPr="1B9B9604">
        <w:rPr>
          <w:rFonts w:eastAsia="Aptos" w:cs="Aptos"/>
          <w:color w:val="000000" w:themeColor="text1"/>
          <w:szCs w:val="22"/>
        </w:rPr>
        <w:t>L’âge et les caractéristiques personnelles de l’enfant;</w:t>
      </w:r>
    </w:p>
    <w:p w14:paraId="1F429775" w14:textId="3DE6C57C" w:rsidR="53EE4931" w:rsidRDefault="53EE4931" w:rsidP="1B9B9604">
      <w:pPr>
        <w:pStyle w:val="Paragraphedeliste"/>
        <w:numPr>
          <w:ilvl w:val="0"/>
          <w:numId w:val="1"/>
        </w:numPr>
        <w:spacing w:before="240" w:after="240"/>
        <w:jc w:val="both"/>
        <w:rPr>
          <w:rFonts w:eastAsia="Aptos" w:cs="Aptos"/>
          <w:color w:val="000000" w:themeColor="text1"/>
          <w:szCs w:val="22"/>
        </w:rPr>
      </w:pPr>
      <w:r w:rsidRPr="1B9B9604">
        <w:rPr>
          <w:rFonts w:eastAsia="Aptos" w:cs="Aptos"/>
          <w:color w:val="000000" w:themeColor="text1"/>
          <w:szCs w:val="22"/>
        </w:rPr>
        <w:t>La capacité et la volonté des parents de mettre fin à la situation;</w:t>
      </w:r>
    </w:p>
    <w:p w14:paraId="1E9ADC49" w14:textId="31A458E2" w:rsidR="53EE4931" w:rsidRDefault="53EE4931" w:rsidP="1B9B9604">
      <w:pPr>
        <w:pStyle w:val="Paragraphedeliste"/>
        <w:numPr>
          <w:ilvl w:val="0"/>
          <w:numId w:val="1"/>
        </w:numPr>
        <w:spacing w:before="240" w:after="240"/>
        <w:jc w:val="both"/>
        <w:rPr>
          <w:rFonts w:eastAsia="Aptos" w:cs="Aptos"/>
          <w:color w:val="000000" w:themeColor="text1"/>
          <w:szCs w:val="22"/>
        </w:rPr>
      </w:pPr>
      <w:r w:rsidRPr="1B9B9604">
        <w:rPr>
          <w:rFonts w:eastAsia="Aptos" w:cs="Aptos"/>
          <w:color w:val="000000" w:themeColor="text1"/>
          <w:szCs w:val="22"/>
        </w:rPr>
        <w:t>Les ressources du milieu pour venir en aide à l’enfant et à ses parents ;</w:t>
      </w:r>
    </w:p>
    <w:p w14:paraId="34F4DA2B" w14:textId="5885E9B5" w:rsidR="3AA0F3BE" w:rsidRDefault="3AA0F3BE" w:rsidP="3AA0F3BE">
      <w:pPr>
        <w:pStyle w:val="Paragraphedeliste"/>
        <w:spacing w:before="240" w:after="240"/>
        <w:jc w:val="both"/>
        <w:rPr>
          <w:rFonts w:eastAsia="Aptos" w:cs="Aptos"/>
          <w:color w:val="000000" w:themeColor="text1"/>
          <w:szCs w:val="22"/>
        </w:rPr>
      </w:pPr>
    </w:p>
    <w:p w14:paraId="37F5FB2A" w14:textId="528A2B99" w:rsidR="53EE4931" w:rsidRDefault="53EE4931" w:rsidP="7DFF93FF">
      <w:pPr>
        <w:pStyle w:val="Paragraphedeliste"/>
        <w:numPr>
          <w:ilvl w:val="0"/>
          <w:numId w:val="4"/>
        </w:numPr>
        <w:spacing w:before="240" w:after="240"/>
        <w:jc w:val="both"/>
        <w:rPr>
          <w:rFonts w:eastAsia="Aptos" w:cs="Aptos"/>
          <w:color w:val="000000" w:themeColor="text1"/>
        </w:rPr>
      </w:pPr>
      <w:r w:rsidRPr="7DFF93FF">
        <w:rPr>
          <w:rFonts w:eastAsia="Aptos" w:cs="Aptos"/>
          <w:color w:val="000000" w:themeColor="text1"/>
        </w:rPr>
        <w:t xml:space="preserve"> toute décision visant un signalement pour une situation de négligence sur le plan éducatif en lien avec le respect de l’obligation de fréquentation scolaire doit notamment prendre en considération des facteurs additionnels dont la capacité des ressources du milieu de soutenir les parents dans l’exercice de leurs responsabilités et d’aider l’enfant à progresser dans ses apprentissages; </w:t>
      </w:r>
    </w:p>
    <w:p w14:paraId="02DD05DA" w14:textId="39E44A85" w:rsidR="53EE4931" w:rsidRDefault="23257A6E" w:rsidP="7DFF93FF">
      <w:pPr>
        <w:pStyle w:val="Paragraphedeliste"/>
        <w:numPr>
          <w:ilvl w:val="0"/>
          <w:numId w:val="4"/>
        </w:numPr>
        <w:spacing w:before="240" w:after="240"/>
        <w:jc w:val="both"/>
        <w:rPr>
          <w:rFonts w:eastAsia="Aptos" w:cs="Aptos"/>
          <w:color w:val="000000" w:themeColor="text1"/>
        </w:rPr>
      </w:pPr>
      <w:r w:rsidRPr="429BAD2D">
        <w:rPr>
          <w:rFonts w:eastAsia="Aptos" w:cs="Aptos"/>
          <w:color w:val="000000" w:themeColor="text1"/>
        </w:rPr>
        <w:t xml:space="preserve">au moment du premier signalement, le 13 septembre 2022, l’adolescent est âgé de 13 ans et est donc soumis à l’obligation de fréquentation scolaire en vertu de la </w:t>
      </w:r>
      <w:r w:rsidRPr="429BAD2D">
        <w:rPr>
          <w:rFonts w:eastAsia="Aptos" w:cs="Aptos"/>
          <w:i/>
          <w:iCs/>
          <w:color w:val="000000" w:themeColor="text1"/>
        </w:rPr>
        <w:t xml:space="preserve">Loi sur l’instruction publique; </w:t>
      </w:r>
    </w:p>
    <w:p w14:paraId="645035B7" w14:textId="6E861812" w:rsidR="750BDE8E" w:rsidRDefault="3781FB3D" w:rsidP="7DFF93FF">
      <w:pPr>
        <w:pStyle w:val="Paragraphedeliste"/>
        <w:numPr>
          <w:ilvl w:val="0"/>
          <w:numId w:val="4"/>
        </w:numPr>
        <w:spacing w:before="240" w:after="240"/>
        <w:jc w:val="both"/>
        <w:rPr>
          <w:rFonts w:eastAsia="Aptos" w:cs="Aptos"/>
          <w:color w:val="000000" w:themeColor="text1"/>
        </w:rPr>
      </w:pPr>
      <w:r w:rsidRPr="4B834A01">
        <w:rPr>
          <w:rFonts w:eastAsia="Aptos" w:cs="Aptos"/>
          <w:color w:val="000000" w:themeColor="text1"/>
        </w:rPr>
        <w:t xml:space="preserve">la décision de retenir le signalement </w:t>
      </w:r>
      <w:r w:rsidR="5047167F" w:rsidRPr="4B834A01">
        <w:rPr>
          <w:rFonts w:eastAsia="Aptos" w:cs="Aptos"/>
          <w:color w:val="000000" w:themeColor="text1"/>
        </w:rPr>
        <w:t>en septembre</w:t>
      </w:r>
      <w:r w:rsidRPr="4B834A01">
        <w:rPr>
          <w:rFonts w:eastAsia="Aptos" w:cs="Aptos"/>
          <w:color w:val="000000" w:themeColor="text1"/>
        </w:rPr>
        <w:t xml:space="preserve"> 2022 a été révisée pour une décision de non-rétention (5) cinq mois plus tard en prenant en considération que la famille était maintenant en attente de services du CLSC;</w:t>
      </w:r>
    </w:p>
    <w:p w14:paraId="6AE57FBB" w14:textId="58D2822E" w:rsidR="750BDE8E" w:rsidRDefault="53EE4931" w:rsidP="7DFF93FF">
      <w:pPr>
        <w:pStyle w:val="Paragraphedeliste"/>
        <w:numPr>
          <w:ilvl w:val="0"/>
          <w:numId w:val="4"/>
        </w:numPr>
        <w:spacing w:before="240" w:after="240"/>
        <w:jc w:val="both"/>
        <w:rPr>
          <w:rFonts w:eastAsia="Aptos" w:cs="Aptos"/>
          <w:color w:val="000000" w:themeColor="text1"/>
        </w:rPr>
      </w:pPr>
      <w:r w:rsidRPr="4B834A01">
        <w:rPr>
          <w:rFonts w:eastAsia="Aptos" w:cs="Aptos"/>
          <w:color w:val="000000" w:themeColor="text1"/>
        </w:rPr>
        <w:t xml:space="preserve">cette modification de la décision de rétention du signalement est contraire au processus d’intervention et ne tient pas compte du facteur d’analyse spécifique relatif à la rétention d’un signalement lié à l’obligation de fréquentation scolaire, soit la capacité réelle du CLSC de soutenir les parents et d’aider l’enfant; </w:t>
      </w:r>
    </w:p>
    <w:p w14:paraId="75DEF8B2" w14:textId="26E29555" w:rsidR="750BDE8E" w:rsidRDefault="53EE4931" w:rsidP="56D27E66">
      <w:pPr>
        <w:pStyle w:val="Paragraphedeliste"/>
        <w:numPr>
          <w:ilvl w:val="0"/>
          <w:numId w:val="4"/>
        </w:numPr>
        <w:spacing w:before="240" w:after="240"/>
        <w:jc w:val="both"/>
        <w:rPr>
          <w:rFonts w:eastAsia="Aptos" w:cs="Aptos"/>
          <w:color w:val="000000" w:themeColor="text1"/>
        </w:rPr>
      </w:pPr>
      <w:r w:rsidRPr="4B834A01">
        <w:rPr>
          <w:rFonts w:eastAsia="Aptos" w:cs="Aptos"/>
          <w:color w:val="000000" w:themeColor="text1"/>
        </w:rPr>
        <w:t xml:space="preserve">ce facteur d’analyse spécifique n’est pas non plus pris en considération dans les décisions de non-rétention du deuxième et troisième signalement reçus respectivement </w:t>
      </w:r>
      <w:r w:rsidR="76F3F0D2" w:rsidRPr="4B834A01">
        <w:rPr>
          <w:rFonts w:eastAsia="Aptos" w:cs="Aptos"/>
          <w:color w:val="000000" w:themeColor="text1"/>
        </w:rPr>
        <w:t xml:space="preserve">en </w:t>
      </w:r>
      <w:r w:rsidRPr="4B834A01">
        <w:rPr>
          <w:rFonts w:eastAsia="Aptos" w:cs="Aptos"/>
          <w:color w:val="000000" w:themeColor="text1"/>
        </w:rPr>
        <w:t>avri</w:t>
      </w:r>
      <w:r w:rsidR="324D84DE" w:rsidRPr="4B834A01">
        <w:rPr>
          <w:rFonts w:eastAsia="Aptos" w:cs="Aptos"/>
          <w:color w:val="000000" w:themeColor="text1"/>
        </w:rPr>
        <w:t xml:space="preserve">l </w:t>
      </w:r>
      <w:r w:rsidRPr="4B834A01">
        <w:rPr>
          <w:rFonts w:eastAsia="Aptos" w:cs="Aptos"/>
          <w:color w:val="000000" w:themeColor="text1"/>
        </w:rPr>
        <w:t xml:space="preserve">2023 </w:t>
      </w:r>
      <w:r w:rsidR="4FEB362E" w:rsidRPr="4B834A01">
        <w:rPr>
          <w:rFonts w:eastAsia="Aptos" w:cs="Aptos"/>
          <w:color w:val="000000" w:themeColor="text1"/>
        </w:rPr>
        <w:t>et en</w:t>
      </w:r>
      <w:r w:rsidRPr="4B834A01">
        <w:rPr>
          <w:rFonts w:eastAsia="Aptos" w:cs="Aptos"/>
          <w:color w:val="000000" w:themeColor="text1"/>
        </w:rPr>
        <w:t xml:space="preserve"> juillet 2023;</w:t>
      </w:r>
      <w:r w:rsidR="26DEC898" w:rsidRPr="4B834A01">
        <w:rPr>
          <w:rFonts w:eastAsia="Aptos" w:cs="Aptos"/>
          <w:color w:val="000000" w:themeColor="text1"/>
        </w:rPr>
        <w:t xml:space="preserve"> </w:t>
      </w:r>
    </w:p>
    <w:p w14:paraId="141A5F92" w14:textId="77777777" w:rsidR="00E863DF" w:rsidRDefault="00E863DF">
      <w:pPr>
        <w:suppressAutoHyphens w:val="0"/>
        <w:autoSpaceDE/>
        <w:autoSpaceDN/>
        <w:adjustRightInd/>
        <w:spacing w:after="160" w:line="259" w:lineRule="auto"/>
        <w:textAlignment w:val="auto"/>
        <w:rPr>
          <w:rFonts w:eastAsia="Aptos" w:cs="Aptos"/>
          <w:b/>
          <w:bCs/>
          <w:color w:val="000000" w:themeColor="text1"/>
        </w:rPr>
      </w:pPr>
      <w:r>
        <w:rPr>
          <w:rFonts w:eastAsia="Aptos" w:cs="Aptos"/>
          <w:b/>
          <w:bCs/>
          <w:color w:val="000000" w:themeColor="text1"/>
        </w:rPr>
        <w:br w:type="page"/>
      </w:r>
    </w:p>
    <w:p w14:paraId="13C0E3AB" w14:textId="085731B3" w:rsidR="24882AE1" w:rsidRDefault="3DCCEA85" w:rsidP="7DFF93FF">
      <w:pPr>
        <w:spacing w:before="240" w:after="240"/>
        <w:jc w:val="both"/>
        <w:rPr>
          <w:rFonts w:eastAsia="Aptos" w:cs="Aptos"/>
        </w:rPr>
      </w:pPr>
      <w:r w:rsidRPr="7DFF93FF">
        <w:rPr>
          <w:rFonts w:eastAsia="Aptos" w:cs="Aptos"/>
          <w:b/>
          <w:bCs/>
          <w:color w:val="000000" w:themeColor="text1"/>
        </w:rPr>
        <w:lastRenderedPageBreak/>
        <w:t>B</w:t>
      </w:r>
      <w:r w:rsidR="4CA52438" w:rsidRPr="7DFF93FF">
        <w:rPr>
          <w:rFonts w:eastAsia="Aptos" w:cs="Aptos"/>
          <w:b/>
          <w:bCs/>
          <w:color w:val="000000" w:themeColor="text1"/>
        </w:rPr>
        <w:t>- Délai d’assignation à l’évaluatio</w:t>
      </w:r>
      <w:r w:rsidR="2F6554D0" w:rsidRPr="7DFF93FF">
        <w:rPr>
          <w:rFonts w:eastAsia="Aptos" w:cs="Aptos"/>
          <w:b/>
          <w:bCs/>
          <w:color w:val="000000" w:themeColor="text1"/>
        </w:rPr>
        <w:t>n</w:t>
      </w:r>
    </w:p>
    <w:p w14:paraId="0829A961" w14:textId="13D6E8B4" w:rsidR="132CD66B" w:rsidRPr="008C655A" w:rsidRDefault="5B568598" w:rsidP="26169FF4">
      <w:pPr>
        <w:spacing w:before="240" w:after="240"/>
        <w:rPr>
          <w:b/>
          <w:bCs/>
        </w:rPr>
      </w:pPr>
      <w:r w:rsidRPr="008C655A">
        <w:rPr>
          <w:b/>
          <w:bCs/>
        </w:rPr>
        <w:t>Ce que dit la loi</w:t>
      </w:r>
      <w:r w:rsidR="00765B14">
        <w:rPr>
          <w:b/>
          <w:bCs/>
        </w:rPr>
        <w:t xml:space="preserve"> </w:t>
      </w:r>
      <w:r w:rsidRPr="008C655A">
        <w:rPr>
          <w:b/>
          <w:bCs/>
        </w:rPr>
        <w:t>:</w:t>
      </w:r>
    </w:p>
    <w:p w14:paraId="438F2587" w14:textId="3AC18424" w:rsidR="4881C2D4" w:rsidRDefault="2C581E0D" w:rsidP="4D4AA2BC">
      <w:pPr>
        <w:keepNext/>
        <w:numPr>
          <w:ilvl w:val="0"/>
          <w:numId w:val="27"/>
        </w:numPr>
        <w:spacing w:before="240" w:after="240" w:line="259" w:lineRule="auto"/>
        <w:jc w:val="both"/>
      </w:pPr>
      <w:r w:rsidRPr="74203BF8">
        <w:rPr>
          <w:rFonts w:eastAsia="Aptos" w:cs="Aptos"/>
          <w:color w:val="000000" w:themeColor="text1"/>
        </w:rPr>
        <w:t xml:space="preserve">les personnes à qui la LPJ confie des responsabilités envers l’enfant ainsi que celles qui prennent des décisions à son sujet doivent agir avec diligence pour assurer la sécurité et le développement de l’enfant, compte tenu que la notion de temps chez l’enfant est différente de celle des adultes; </w:t>
      </w:r>
      <w:r w:rsidRPr="74203BF8">
        <w:rPr>
          <w:rFonts w:eastAsia="Aptos" w:cs="Aptos"/>
        </w:rPr>
        <w:t xml:space="preserve"> </w:t>
      </w:r>
    </w:p>
    <w:p w14:paraId="7262C670" w14:textId="36A9F0BF" w:rsidR="4881C2D4" w:rsidRDefault="0D1D8E3A" w:rsidP="74203BF8">
      <w:pPr>
        <w:keepNext/>
        <w:spacing w:before="240" w:after="240" w:line="259" w:lineRule="auto"/>
        <w:jc w:val="both"/>
        <w:rPr>
          <w:rFonts w:asciiTheme="minorHAnsi" w:eastAsiaTheme="minorEastAsia" w:hAnsiTheme="minorHAnsi" w:cstheme="minorBidi"/>
          <w:b/>
          <w:bCs/>
          <w:color w:val="000000" w:themeColor="text1"/>
        </w:rPr>
      </w:pPr>
      <w:r w:rsidRPr="74203BF8">
        <w:rPr>
          <w:rFonts w:asciiTheme="minorHAnsi" w:eastAsiaTheme="minorEastAsia" w:hAnsiTheme="minorHAnsi" w:cstheme="minorBidi"/>
          <w:b/>
          <w:bCs/>
          <w:color w:val="auto"/>
        </w:rPr>
        <w:t>Principaux constats</w:t>
      </w:r>
      <w:r w:rsidR="00765B14">
        <w:rPr>
          <w:rFonts w:asciiTheme="minorHAnsi" w:eastAsiaTheme="minorEastAsia" w:hAnsiTheme="minorHAnsi" w:cstheme="minorBidi"/>
          <w:b/>
          <w:bCs/>
          <w:color w:val="auto"/>
        </w:rPr>
        <w:t xml:space="preserve"> </w:t>
      </w:r>
      <w:r w:rsidRPr="74203BF8">
        <w:rPr>
          <w:rFonts w:asciiTheme="minorHAnsi" w:eastAsiaTheme="minorEastAsia" w:hAnsiTheme="minorHAnsi" w:cstheme="minorBidi"/>
          <w:b/>
          <w:bCs/>
          <w:color w:val="auto"/>
        </w:rPr>
        <w:t>:</w:t>
      </w:r>
    </w:p>
    <w:p w14:paraId="37EBE3E7" w14:textId="4511B9D8" w:rsidR="3DCCEA85" w:rsidRDefault="042F7C75" w:rsidP="7DFF93FF">
      <w:pPr>
        <w:pStyle w:val="Paragraphedeliste"/>
        <w:numPr>
          <w:ilvl w:val="0"/>
          <w:numId w:val="27"/>
        </w:numPr>
        <w:spacing w:before="240" w:after="240"/>
        <w:jc w:val="both"/>
        <w:rPr>
          <w:rFonts w:eastAsia="Aptos" w:cs="Aptos"/>
          <w:color w:val="000000" w:themeColor="text1"/>
        </w:rPr>
      </w:pPr>
      <w:r w:rsidRPr="74203BF8">
        <w:rPr>
          <w:rFonts w:eastAsia="Aptos" w:cs="Aptos"/>
          <w:color w:val="000000" w:themeColor="text1"/>
        </w:rPr>
        <w:t xml:space="preserve"> le</w:t>
      </w:r>
      <w:r w:rsidR="4DD99945" w:rsidRPr="74203BF8">
        <w:rPr>
          <w:rFonts w:eastAsia="Aptos" w:cs="Aptos"/>
          <w:color w:val="000000" w:themeColor="text1"/>
        </w:rPr>
        <w:t xml:space="preserve"> quatrième et cinquième signalement reçus </w:t>
      </w:r>
      <w:r w:rsidR="43CCBCB0" w:rsidRPr="74203BF8">
        <w:rPr>
          <w:rFonts w:eastAsia="Aptos" w:cs="Aptos"/>
          <w:color w:val="000000" w:themeColor="text1"/>
        </w:rPr>
        <w:t>fin septembre</w:t>
      </w:r>
      <w:r w:rsidR="4DD99945" w:rsidRPr="74203BF8">
        <w:rPr>
          <w:rFonts w:eastAsia="Aptos" w:cs="Aptos"/>
          <w:color w:val="000000" w:themeColor="text1"/>
        </w:rPr>
        <w:t xml:space="preserve"> 2023 ont été retenus et assigné pour évaluation un an plus tard; </w:t>
      </w:r>
    </w:p>
    <w:p w14:paraId="230FB20A" w14:textId="7C787B97" w:rsidR="6FF8A310" w:rsidRDefault="5DF3FAB3" w:rsidP="7DFF93FF">
      <w:pPr>
        <w:pStyle w:val="Paragraphedeliste"/>
        <w:numPr>
          <w:ilvl w:val="0"/>
          <w:numId w:val="27"/>
        </w:numPr>
        <w:spacing w:after="0" w:line="240" w:lineRule="auto"/>
        <w:jc w:val="both"/>
        <w:rPr>
          <w:rFonts w:eastAsia="Aptos" w:cs="Aptos"/>
          <w:color w:val="000000" w:themeColor="text1"/>
        </w:rPr>
      </w:pPr>
      <w:r w:rsidRPr="7DFF93FF">
        <w:rPr>
          <w:rFonts w:eastAsia="Aptos" w:cs="Aptos"/>
          <w:color w:val="000000" w:themeColor="text1"/>
        </w:rPr>
        <w:t xml:space="preserve"> la DPJ invoque notamment la pénurie de personnel, le taux de roulement et l’enjeu de recrutement pour expliquer les délais;</w:t>
      </w:r>
    </w:p>
    <w:p w14:paraId="0019B75B" w14:textId="390106CE" w:rsidR="5DF3FAB3" w:rsidRDefault="5DF3FAB3" w:rsidP="7DFF93FF">
      <w:pPr>
        <w:pStyle w:val="Paragraphedeliste"/>
        <w:numPr>
          <w:ilvl w:val="0"/>
          <w:numId w:val="27"/>
        </w:numPr>
        <w:spacing w:after="0" w:line="240" w:lineRule="auto"/>
        <w:jc w:val="both"/>
        <w:rPr>
          <w:rFonts w:eastAsia="Aptos" w:cs="Aptos"/>
          <w:color w:val="000000" w:themeColor="text1"/>
        </w:rPr>
      </w:pPr>
      <w:r w:rsidRPr="7DFF93FF">
        <w:rPr>
          <w:rFonts w:eastAsia="Aptos" w:cs="Aptos"/>
          <w:color w:val="000000" w:themeColor="text1"/>
        </w:rPr>
        <w:t>un délai de plus de deux ans s’est écoulé entre le premier signalement et l’élaboration de mesures volontaires, période durant laquelle l’adolescent a été absent pendant la majorité des années scolaires 2022</w:t>
      </w:r>
      <w:r>
        <w:noBreakHyphen/>
      </w:r>
      <w:r w:rsidRPr="7DFF93FF">
        <w:rPr>
          <w:rFonts w:eastAsia="Aptos" w:cs="Aptos"/>
          <w:color w:val="000000" w:themeColor="text1"/>
        </w:rPr>
        <w:t>2023, 2023</w:t>
      </w:r>
      <w:r>
        <w:noBreakHyphen/>
      </w:r>
      <w:r w:rsidRPr="7DFF93FF">
        <w:rPr>
          <w:rFonts w:eastAsia="Aptos" w:cs="Aptos"/>
          <w:color w:val="000000" w:themeColor="text1"/>
        </w:rPr>
        <w:t>2024 et 2024</w:t>
      </w:r>
      <w:r>
        <w:noBreakHyphen/>
      </w:r>
      <w:r w:rsidRPr="7DFF93FF">
        <w:rPr>
          <w:rFonts w:eastAsia="Aptos" w:cs="Aptos"/>
          <w:color w:val="000000" w:themeColor="text1"/>
        </w:rPr>
        <w:t xml:space="preserve">2025, s’est retrouvé en situation d’échec scolaire et a présenté des enjeux liés à sa santé physique et mentale, ainsi qu’une dépendance aux jeux vidéo; </w:t>
      </w:r>
    </w:p>
    <w:p w14:paraId="6FEBB61E" w14:textId="0C549721" w:rsidR="5DF3FAB3" w:rsidRDefault="5DF3FAB3" w:rsidP="7DFF93FF">
      <w:pPr>
        <w:pStyle w:val="Paragraphedeliste"/>
        <w:numPr>
          <w:ilvl w:val="0"/>
          <w:numId w:val="27"/>
        </w:numPr>
        <w:spacing w:before="240" w:after="240"/>
        <w:jc w:val="both"/>
        <w:rPr>
          <w:rFonts w:eastAsia="Aptos" w:cs="Aptos"/>
          <w:color w:val="000000" w:themeColor="text1"/>
        </w:rPr>
      </w:pPr>
      <w:r w:rsidRPr="7DFF93FF">
        <w:rPr>
          <w:rFonts w:eastAsia="Aptos" w:cs="Aptos"/>
          <w:color w:val="000000" w:themeColor="text1"/>
        </w:rPr>
        <w:t xml:space="preserve">en juillet 2025, le tribunal ordonne que l’adolescent soit confié en famille d’accueil et qu’il fréquente assidûment un milieu scolaire; </w:t>
      </w:r>
    </w:p>
    <w:p w14:paraId="0A0B3A27" w14:textId="64841F64" w:rsidR="5DF3FAB3" w:rsidRDefault="46177B4E" w:rsidP="7DFF93FF">
      <w:pPr>
        <w:pStyle w:val="Paragraphedeliste"/>
        <w:numPr>
          <w:ilvl w:val="0"/>
          <w:numId w:val="27"/>
        </w:numPr>
        <w:spacing w:before="240" w:after="240"/>
        <w:jc w:val="both"/>
        <w:rPr>
          <w:rFonts w:eastAsia="Aptos" w:cs="Aptos"/>
          <w:color w:val="000000" w:themeColor="text1"/>
        </w:rPr>
      </w:pPr>
      <w:r w:rsidRPr="74203BF8">
        <w:rPr>
          <w:rFonts w:eastAsia="Aptos" w:cs="Aptos"/>
          <w:color w:val="000000" w:themeColor="text1"/>
        </w:rPr>
        <w:t>l’adolescent</w:t>
      </w:r>
      <w:r w:rsidR="4DD99945" w:rsidRPr="74203BF8">
        <w:rPr>
          <w:rFonts w:eastAsia="Aptos" w:cs="Aptos"/>
          <w:color w:val="000000" w:themeColor="text1"/>
        </w:rPr>
        <w:t xml:space="preserve"> a atteint l’âge de 16 ans au courant de l’année scolaire 2025-2026 ce qui en fait la dernière année de fréquentation scolaire obligatoire pour lui; </w:t>
      </w:r>
    </w:p>
    <w:p w14:paraId="711A8A0C" w14:textId="118EF532" w:rsidR="3C077402" w:rsidRDefault="4DD99945" w:rsidP="7DFF93FF">
      <w:pPr>
        <w:pStyle w:val="Paragraphedeliste"/>
        <w:keepNext/>
        <w:numPr>
          <w:ilvl w:val="0"/>
          <w:numId w:val="27"/>
        </w:numPr>
        <w:spacing w:before="240" w:after="240" w:line="259" w:lineRule="auto"/>
        <w:jc w:val="both"/>
        <w:rPr>
          <w:rFonts w:eastAsia="Aptos" w:cs="Aptos"/>
          <w:color w:val="000000" w:themeColor="text1"/>
        </w:rPr>
      </w:pPr>
      <w:r w:rsidRPr="74203BF8">
        <w:rPr>
          <w:rFonts w:eastAsia="Aptos" w:cs="Aptos"/>
          <w:color w:val="000000" w:themeColor="text1"/>
        </w:rPr>
        <w:t>la présente enquête a été jointe à l’enquête systémique à l’échelle nationale sur les délais avant assignation pour évaluation et pour application des mesures concernant cet élément précis.</w:t>
      </w:r>
      <w:r w:rsidR="184B9A1F" w:rsidRPr="74203BF8">
        <w:rPr>
          <w:rFonts w:eastAsia="Aptos" w:cs="Aptos"/>
          <w:color w:val="000000" w:themeColor="text1"/>
        </w:rPr>
        <w:t xml:space="preserve"> </w:t>
      </w:r>
    </w:p>
    <w:p w14:paraId="6C804A50" w14:textId="53457A09" w:rsidR="655B37C5" w:rsidRDefault="3DCCEA85" w:rsidP="24E5FB66">
      <w:pPr>
        <w:keepNext/>
        <w:spacing w:before="240" w:after="240" w:line="259" w:lineRule="auto"/>
        <w:jc w:val="both"/>
      </w:pPr>
      <w:r w:rsidRPr="67F80DAF">
        <w:rPr>
          <w:rFonts w:eastAsia="Aptos" w:cs="Aptos"/>
          <w:b/>
          <w:bCs/>
          <w:color w:val="000000" w:themeColor="text1"/>
        </w:rPr>
        <w:t>P</w:t>
      </w:r>
      <w:r w:rsidR="248C7529" w:rsidRPr="67F80DAF">
        <w:rPr>
          <w:rFonts w:eastAsia="Aptos" w:cs="Aptos"/>
          <w:b/>
          <w:bCs/>
          <w:color w:val="000000" w:themeColor="text1"/>
        </w:rPr>
        <w:t>o</w:t>
      </w:r>
      <w:r w:rsidRPr="67F80DAF">
        <w:rPr>
          <w:rFonts w:eastAsia="Aptos" w:cs="Aptos"/>
          <w:b/>
          <w:bCs/>
          <w:color w:val="000000" w:themeColor="text1"/>
        </w:rPr>
        <w:t>ur ces motifs</w:t>
      </w:r>
      <w:r w:rsidR="04086F6F" w:rsidRPr="67F80DAF">
        <w:rPr>
          <w:rFonts w:eastAsia="Aptos" w:cs="Aptos"/>
          <w:b/>
          <w:bCs/>
          <w:color w:val="000000" w:themeColor="text1"/>
        </w:rPr>
        <w:t xml:space="preserve">: </w:t>
      </w:r>
      <w:r w:rsidR="14FDB1A4" w:rsidRPr="67F80DAF">
        <w:rPr>
          <w:rFonts w:eastAsia="Aptos" w:cs="Aptos"/>
          <w:color w:val="000000" w:themeColor="text1"/>
        </w:rPr>
        <w:t xml:space="preserve">La Commission </w:t>
      </w:r>
      <w:r w:rsidR="14FDB1A4">
        <w:t>a raison de croire</w:t>
      </w:r>
      <w:r w:rsidR="14FDB1A4" w:rsidRPr="67F80DAF">
        <w:rPr>
          <w:rFonts w:eastAsia="Aptos" w:cs="Aptos"/>
          <w:color w:val="000000" w:themeColor="text1"/>
        </w:rPr>
        <w:t xml:space="preserve"> que les droits de</w:t>
      </w:r>
      <w:r w:rsidR="698A860D" w:rsidRPr="67F80DAF">
        <w:rPr>
          <w:rFonts w:eastAsia="Aptos" w:cs="Aptos"/>
          <w:color w:val="000000" w:themeColor="text1"/>
        </w:rPr>
        <w:t xml:space="preserve"> l’</w:t>
      </w:r>
      <w:r w:rsidR="002C4267" w:rsidRPr="67F80DAF">
        <w:rPr>
          <w:rFonts w:eastAsia="Aptos" w:cs="Aptos"/>
          <w:color w:val="000000" w:themeColor="text1"/>
        </w:rPr>
        <w:t>adolescent</w:t>
      </w:r>
      <w:r w:rsidR="14FDB1A4" w:rsidRPr="67F80DAF">
        <w:rPr>
          <w:rFonts w:eastAsia="Aptos" w:cs="Aptos"/>
          <w:color w:val="000000" w:themeColor="text1"/>
        </w:rPr>
        <w:t xml:space="preserve"> prévus aux articles 2 al. 1, 4.4 b), 8, 8.1, 38.2 et 38.2.1 de la </w:t>
      </w:r>
      <w:r w:rsidR="14FDB1A4" w:rsidRPr="67F80DAF">
        <w:rPr>
          <w:rFonts w:eastAsia="Aptos" w:cs="Aptos"/>
          <w:i/>
          <w:iCs/>
          <w:color w:val="000000" w:themeColor="text1"/>
        </w:rPr>
        <w:t>Loi sur la protection de la jeunesse</w:t>
      </w:r>
      <w:r w:rsidR="042D2533" w:rsidRPr="67F80DAF">
        <w:rPr>
          <w:rFonts w:eastAsia="Aptos" w:cs="Aptos"/>
          <w:color w:val="000000" w:themeColor="text1"/>
        </w:rPr>
        <w:t xml:space="preserve"> ont été lésées</w:t>
      </w:r>
      <w:r w:rsidR="14FDB1A4" w:rsidRPr="67F80DAF">
        <w:rPr>
          <w:rFonts w:eastAsia="Aptos" w:cs="Aptos"/>
          <w:i/>
          <w:iCs/>
          <w:color w:val="000000" w:themeColor="text1"/>
        </w:rPr>
        <w:t xml:space="preserve"> </w:t>
      </w:r>
      <w:r w:rsidR="14FDB1A4" w:rsidRPr="67F80DAF">
        <w:rPr>
          <w:rFonts w:eastAsia="Aptos" w:cs="Aptos"/>
          <w:color w:val="000000" w:themeColor="text1"/>
        </w:rPr>
        <w:t xml:space="preserve">par la DPJ du CIUSSS de l’Estrie – CHUS. </w:t>
      </w:r>
      <w:r w:rsidR="14FDB1A4" w:rsidRPr="67F80DAF">
        <w:rPr>
          <w:rFonts w:eastAsia="Aptos" w:cs="Aptos"/>
        </w:rPr>
        <w:t xml:space="preserve"> </w:t>
      </w:r>
    </w:p>
    <w:p w14:paraId="079F310E" w14:textId="4660A6A1" w:rsidR="51F972E4" w:rsidRDefault="51F972E4" w:rsidP="51F972E4">
      <w:pPr>
        <w:keepNext/>
        <w:spacing w:before="240" w:after="240" w:line="259" w:lineRule="auto"/>
        <w:jc w:val="both"/>
        <w:rPr>
          <w:rFonts w:eastAsia="Aptos" w:cs="Aptos"/>
          <w:szCs w:val="22"/>
        </w:rPr>
      </w:pPr>
    </w:p>
    <w:p w14:paraId="3AADF28E" w14:textId="77777777" w:rsidR="00E863DF" w:rsidRDefault="00E863DF">
      <w:pPr>
        <w:suppressAutoHyphens w:val="0"/>
        <w:autoSpaceDE/>
        <w:autoSpaceDN/>
        <w:adjustRightInd/>
        <w:spacing w:after="160" w:line="259" w:lineRule="auto"/>
        <w:textAlignment w:val="auto"/>
        <w:rPr>
          <w:rFonts w:asciiTheme="minorHAnsi" w:eastAsia="Calibri" w:hAnsiTheme="minorHAnsi" w:cs="Aptos"/>
          <w:b/>
          <w:bCs/>
          <w:color w:val="953D89"/>
          <w:sz w:val="28"/>
          <w:szCs w:val="28"/>
          <w:lang w:eastAsia="fr-CA"/>
        </w:rPr>
      </w:pPr>
      <w:r>
        <w:rPr>
          <w:rFonts w:asciiTheme="minorHAnsi" w:hAnsiTheme="minorHAnsi"/>
        </w:rPr>
        <w:br w:type="page"/>
      </w:r>
    </w:p>
    <w:p w14:paraId="5C5D7B4A" w14:textId="52D118B6" w:rsidR="1B463628" w:rsidRPr="00DD32AD" w:rsidRDefault="00513322" w:rsidP="7DFF93FF">
      <w:pPr>
        <w:pStyle w:val="Titre2"/>
        <w:keepNext/>
        <w:spacing w:before="0" w:after="160" w:line="259" w:lineRule="auto"/>
        <w:rPr>
          <w:rFonts w:asciiTheme="minorHAnsi" w:eastAsiaTheme="minorEastAsia" w:hAnsiTheme="minorHAnsi" w:cstheme="minorBidi"/>
          <w:color w:val="000000" w:themeColor="text1"/>
        </w:rPr>
      </w:pPr>
      <w:r w:rsidRPr="7DFF93FF">
        <w:rPr>
          <w:rFonts w:asciiTheme="minorHAnsi" w:hAnsiTheme="minorHAnsi"/>
        </w:rPr>
        <w:lastRenderedPageBreak/>
        <w:t>Recommandations</w:t>
      </w:r>
    </w:p>
    <w:p w14:paraId="02E8ED1D" w14:textId="7AF5ED38" w:rsidR="6FF8A310" w:rsidRDefault="242F668D" w:rsidP="5F28AF98">
      <w:pPr>
        <w:spacing w:before="240" w:after="240"/>
        <w:jc w:val="both"/>
        <w:rPr>
          <w:rFonts w:eastAsia="Aptos" w:cs="Aptos"/>
          <w:szCs w:val="22"/>
        </w:rPr>
      </w:pPr>
      <w:r w:rsidRPr="5F28AF98">
        <w:rPr>
          <w:rFonts w:eastAsia="Aptos" w:cs="Aptos"/>
          <w:color w:val="000000" w:themeColor="text1"/>
          <w:szCs w:val="22"/>
        </w:rPr>
        <w:t>La Commission</w:t>
      </w:r>
      <w:r w:rsidR="002C4267" w:rsidRPr="5F28AF98">
        <w:rPr>
          <w:rFonts w:eastAsia="Aptos" w:cs="Aptos"/>
          <w:color w:val="000000" w:themeColor="text1"/>
          <w:szCs w:val="22"/>
        </w:rPr>
        <w:t xml:space="preserve"> </w:t>
      </w:r>
      <w:r w:rsidR="002C4267" w:rsidRPr="002C4267">
        <w:t>recommande</w:t>
      </w:r>
      <w:r w:rsidR="002C4267" w:rsidRPr="5F28AF98">
        <w:rPr>
          <w:rFonts w:eastAsia="Aptos" w:cs="Aptos"/>
          <w:color w:val="000000" w:themeColor="text1"/>
          <w:szCs w:val="22"/>
        </w:rPr>
        <w:t xml:space="preserve"> </w:t>
      </w:r>
      <w:r w:rsidRPr="5F28AF98">
        <w:rPr>
          <w:rFonts w:eastAsia="Aptos" w:cs="Aptos"/>
          <w:color w:val="000000" w:themeColor="text1"/>
          <w:szCs w:val="22"/>
        </w:rPr>
        <w:t>à la DPJ du CIUSSS de l’Estrie – CHUS ce qui suit :</w:t>
      </w:r>
    </w:p>
    <w:p w14:paraId="4312A61E" w14:textId="77777777" w:rsidR="00584D06" w:rsidRDefault="00C44B7C" w:rsidP="7DFF93FF">
      <w:pPr>
        <w:pStyle w:val="Sansinterligne"/>
        <w:rPr>
          <w:rFonts w:asciiTheme="minorHAnsi" w:hAnsiTheme="minorHAnsi"/>
          <w:b/>
          <w:bCs/>
        </w:rPr>
      </w:pPr>
      <w:r w:rsidRPr="7DFF93FF">
        <w:rPr>
          <w:rFonts w:asciiTheme="minorHAnsi" w:hAnsiTheme="minorHAnsi"/>
          <w:b/>
          <w:bCs/>
        </w:rPr>
        <w:t>RECOMMANDATION</w:t>
      </w:r>
      <w:r w:rsidR="003779C2" w:rsidRPr="7DFF93FF">
        <w:rPr>
          <w:rFonts w:asciiTheme="minorHAnsi" w:hAnsiTheme="minorHAnsi"/>
          <w:b/>
          <w:bCs/>
        </w:rPr>
        <w:t xml:space="preserve"> 1</w:t>
      </w:r>
    </w:p>
    <w:p w14:paraId="329858B7" w14:textId="6D7BD7CC" w:rsidR="00317301" w:rsidRPr="00DD32AD" w:rsidRDefault="213C0D26" w:rsidP="7DFF93FF">
      <w:pPr>
        <w:pStyle w:val="Sansinterligne"/>
        <w:rPr>
          <w:rFonts w:asciiTheme="minorHAnsi" w:hAnsiTheme="minorHAnsi"/>
        </w:rPr>
      </w:pPr>
      <w:r w:rsidRPr="7DFF93FF">
        <w:rPr>
          <w:rFonts w:ascii="Aptos" w:hAnsi="Aptos"/>
        </w:rPr>
        <w:t>Informer</w:t>
      </w:r>
      <w:r w:rsidRPr="7DFF93FF">
        <w:rPr>
          <w:rFonts w:ascii="Aptos" w:eastAsia="Aptos" w:hAnsi="Aptos" w:cs="Aptos"/>
          <w:color w:val="000000" w:themeColor="text1"/>
        </w:rPr>
        <w:t xml:space="preserve"> la Commission des services éducatifs offerts à l’adolescent depuis la fin de l’enquête le 20 octobre 2025.</w:t>
      </w:r>
      <w:r w:rsidR="00893FC2" w:rsidRPr="7DFF93FF">
        <w:rPr>
          <w:rFonts w:asciiTheme="minorHAnsi" w:hAnsiTheme="minorHAnsi"/>
          <w:i/>
          <w:iCs/>
        </w:rPr>
        <w:t> </w:t>
      </w:r>
    </w:p>
    <w:p w14:paraId="135E0B11" w14:textId="5668F6F5" w:rsidR="17F1F4A6" w:rsidRDefault="00C44B7C" w:rsidP="002C4267">
      <w:pPr>
        <w:pStyle w:val="Titre3"/>
        <w:spacing w:before="240"/>
      </w:pPr>
      <w:r w:rsidRPr="7DFF93FF">
        <w:rPr>
          <w:rFonts w:asciiTheme="minorHAnsi" w:hAnsiTheme="minorHAnsi"/>
        </w:rPr>
        <w:t>RECOMMANDATION 2</w:t>
      </w:r>
      <w:r w:rsidR="66A84365" w:rsidRPr="7DFF93FF">
        <w:rPr>
          <w:rFonts w:asciiTheme="minorHAnsi" w:hAnsiTheme="minorHAnsi"/>
        </w:rPr>
        <w:t xml:space="preserve"> </w:t>
      </w:r>
    </w:p>
    <w:p w14:paraId="1E72416D" w14:textId="58AE8846" w:rsidR="500FCBEC" w:rsidRDefault="002C4267" w:rsidP="002C4267">
      <w:r>
        <w:t xml:space="preserve">Mettre à jour et diffuser </w:t>
      </w:r>
      <w:r w:rsidR="460A807A" w:rsidRPr="7B3F5C5C">
        <w:t>les directives internes existantes, ainsi qu’assurer leur application, afin de permettre aux enfants sous la protection de la LPJ d’obtenir l’accès à une scolarisation adéquate en temps opportun.</w:t>
      </w:r>
    </w:p>
    <w:p w14:paraId="4444025D" w14:textId="26F2EE3D" w:rsidR="58003138" w:rsidRPr="004F240E" w:rsidRDefault="003779C2" w:rsidP="7DFF93FF">
      <w:pPr>
        <w:pStyle w:val="Titre3"/>
        <w:rPr>
          <w:rFonts w:asciiTheme="minorHAnsi" w:hAnsiTheme="minorHAnsi"/>
        </w:rPr>
      </w:pPr>
      <w:r w:rsidRPr="7DFF93FF">
        <w:rPr>
          <w:rFonts w:asciiTheme="minorHAnsi" w:hAnsiTheme="minorHAnsi"/>
        </w:rPr>
        <w:t xml:space="preserve">Recommandation 3 </w:t>
      </w:r>
    </w:p>
    <w:p w14:paraId="0129DE36" w14:textId="656548F2" w:rsidR="00226256" w:rsidRPr="00DD32AD" w:rsidRDefault="20A3E416" w:rsidP="7DFF93FF">
      <w:pPr>
        <w:spacing w:after="160" w:line="252" w:lineRule="auto"/>
        <w:rPr>
          <w:rFonts w:eastAsia="Aptos" w:cs="Aptos"/>
        </w:rPr>
      </w:pPr>
      <w:r>
        <w:t>Dispenser</w:t>
      </w:r>
      <w:r w:rsidRPr="7DFF93FF">
        <w:rPr>
          <w:rFonts w:eastAsia="Aptos" w:cs="Aptos"/>
          <w:color w:val="000000" w:themeColor="text1"/>
        </w:rPr>
        <w:t xml:space="preserve"> une formation récurrente à tout le personnel portant sur l’importance d’assurer la scolarité continue à tous les enfants étant sous la protection de la LPJ, ainsi que sur les moyens cliniques à leur disposition pour intervenir efficacement dans les dossiers d’absentéisme scolaire.</w:t>
      </w:r>
    </w:p>
    <w:p w14:paraId="2A3D3C18" w14:textId="08658457" w:rsidR="00742562" w:rsidRPr="004F240E" w:rsidRDefault="003779C2" w:rsidP="7DFF93FF">
      <w:pPr>
        <w:pStyle w:val="Titre3"/>
        <w:rPr>
          <w:rFonts w:asciiTheme="minorHAnsi" w:hAnsiTheme="minorHAnsi"/>
        </w:rPr>
      </w:pPr>
      <w:r w:rsidRPr="7DFF93FF">
        <w:rPr>
          <w:rFonts w:asciiTheme="minorHAnsi" w:hAnsiTheme="minorHAnsi"/>
        </w:rPr>
        <w:t xml:space="preserve">Recommandation </w:t>
      </w:r>
      <w:r w:rsidR="009C52C8" w:rsidRPr="7DFF93FF">
        <w:rPr>
          <w:rFonts w:asciiTheme="minorHAnsi" w:hAnsiTheme="minorHAnsi"/>
        </w:rPr>
        <w:t>4</w:t>
      </w:r>
    </w:p>
    <w:p w14:paraId="3B609008" w14:textId="21CA6D3D" w:rsidR="3FBADA41" w:rsidRDefault="3FBADA41" w:rsidP="02EDAB61">
      <w:pPr>
        <w:spacing w:after="160" w:line="252" w:lineRule="auto"/>
        <w:rPr>
          <w:rFonts w:eastAsia="Aptos" w:cs="Aptos"/>
          <w:szCs w:val="22"/>
        </w:rPr>
      </w:pPr>
      <w:r w:rsidRPr="002C4267">
        <w:t>Dispenser</w:t>
      </w:r>
      <w:r w:rsidRPr="02EDAB61">
        <w:rPr>
          <w:rFonts w:eastAsia="Aptos" w:cs="Aptos"/>
          <w:color w:val="000000" w:themeColor="text1"/>
          <w:szCs w:val="22"/>
        </w:rPr>
        <w:t xml:space="preserve"> une formation récurrente à tout le personnel portant sur l’importance de saisir le tribunal lorsque cela est nécessaire pour s’assurer que l’enfant recommence à fréquenter l’école sans délai.</w:t>
      </w:r>
    </w:p>
    <w:p w14:paraId="71763C58" w14:textId="5B592ADB" w:rsidR="0063659B" w:rsidRPr="00DD32AD" w:rsidRDefault="0063659B" w:rsidP="500FCBEC">
      <w:pPr>
        <w:spacing w:after="0" w:line="240" w:lineRule="auto"/>
      </w:pPr>
    </w:p>
    <w:p w14:paraId="5AE56790" w14:textId="7C29FD66" w:rsidR="0063659B" w:rsidRPr="0063659B" w:rsidRDefault="0063659B" w:rsidP="7DFF93FF">
      <w:pPr>
        <w:pStyle w:val="Titre3"/>
        <w:rPr>
          <w:rFonts w:asciiTheme="minorHAnsi" w:hAnsiTheme="minorHAnsi"/>
        </w:rPr>
      </w:pPr>
      <w:r w:rsidRPr="7DFF93FF">
        <w:rPr>
          <w:rFonts w:asciiTheme="minorHAnsi" w:hAnsiTheme="minorHAnsi"/>
        </w:rPr>
        <w:t>Recommandation 5</w:t>
      </w:r>
    </w:p>
    <w:p w14:paraId="397836BB" w14:textId="31831183" w:rsidR="43794988" w:rsidRDefault="43794988" w:rsidP="41B7FBB4">
      <w:pPr>
        <w:spacing w:after="0" w:line="240" w:lineRule="auto"/>
        <w:rPr>
          <w:rFonts w:eastAsia="Aptos" w:cs="Aptos"/>
          <w:color w:val="000000" w:themeColor="text1"/>
          <w:sz w:val="24"/>
          <w:szCs w:val="24"/>
        </w:rPr>
      </w:pPr>
      <w:r w:rsidRPr="002C4267">
        <w:t xml:space="preserve">Évaluer </w:t>
      </w:r>
      <w:r w:rsidRPr="41B7FBB4">
        <w:rPr>
          <w:rFonts w:eastAsia="Aptos" w:cs="Aptos"/>
          <w:color w:val="000000" w:themeColor="text1"/>
          <w:szCs w:val="22"/>
        </w:rPr>
        <w:t xml:space="preserve">l’impact de l’absentéisme scolaire sur l’adolescent et, en collaboration avec lui, </w:t>
      </w:r>
      <w:r w:rsidRPr="41B7FBB4">
        <w:rPr>
          <w:rFonts w:eastAsia="Aptos" w:cs="Aptos"/>
          <w:smallCaps/>
          <w:color w:val="000000" w:themeColor="text1"/>
          <w:szCs w:val="22"/>
        </w:rPr>
        <w:t>offrir</w:t>
      </w:r>
      <w:r w:rsidRPr="41B7FBB4">
        <w:rPr>
          <w:rFonts w:eastAsia="Aptos" w:cs="Aptos"/>
          <w:color w:val="000000" w:themeColor="text1"/>
          <w:szCs w:val="22"/>
        </w:rPr>
        <w:t xml:space="preserve"> les services lui permettant de rattraper tout retard dans sa scolarisation et l’accompagner dans son choix de carrière.</w:t>
      </w:r>
      <w:r w:rsidRPr="41B7FBB4">
        <w:rPr>
          <w:rFonts w:eastAsia="Aptos" w:cs="Aptos"/>
          <w:color w:val="000000" w:themeColor="text1"/>
          <w:sz w:val="24"/>
          <w:szCs w:val="24"/>
        </w:rPr>
        <w:t xml:space="preserve"> </w:t>
      </w:r>
    </w:p>
    <w:p w14:paraId="311C5F82" w14:textId="36C25DD9" w:rsidR="41B7FBB4" w:rsidRDefault="41B7FBB4" w:rsidP="41B7FBB4">
      <w:pPr>
        <w:spacing w:after="0" w:line="240" w:lineRule="auto"/>
        <w:rPr>
          <w:rFonts w:eastAsia="Aptos" w:cs="Aptos"/>
          <w:color w:val="000000" w:themeColor="text1"/>
          <w:sz w:val="24"/>
          <w:szCs w:val="24"/>
        </w:rPr>
      </w:pPr>
    </w:p>
    <w:p w14:paraId="17126069" w14:textId="0DD64031" w:rsidR="43794988" w:rsidRDefault="43794988" w:rsidP="41B7FBB4">
      <w:pPr>
        <w:spacing w:after="0" w:line="240" w:lineRule="auto"/>
      </w:pPr>
      <w:r w:rsidRPr="41B7FBB4">
        <w:rPr>
          <w:rFonts w:eastAsia="Aptos" w:cs="Aptos"/>
          <w:color w:val="000000" w:themeColor="text1"/>
          <w:szCs w:val="22"/>
        </w:rPr>
        <w:t xml:space="preserve">Le cas échéant, lui </w:t>
      </w:r>
      <w:r w:rsidR="002C4267" w:rsidRPr="002C4267">
        <w:t xml:space="preserve">offrir </w:t>
      </w:r>
      <w:r w:rsidRPr="41B7FBB4">
        <w:rPr>
          <w:rFonts w:eastAsia="Aptos" w:cs="Aptos"/>
          <w:color w:val="000000" w:themeColor="text1"/>
          <w:szCs w:val="22"/>
        </w:rPr>
        <w:t>ces services sans délai, et ce même si ceux-ci doivent s’échelonner sur une période allant au-delà de la majorité de l’adolescent</w:t>
      </w:r>
    </w:p>
    <w:p w14:paraId="7AF0D205" w14:textId="0228EC84" w:rsidR="00A67D1E" w:rsidRDefault="00A67D1E" w:rsidP="41B7FBB4">
      <w:pPr>
        <w:spacing w:after="0" w:line="240" w:lineRule="auto"/>
      </w:pPr>
    </w:p>
    <w:p w14:paraId="67DE536C" w14:textId="20769E2A" w:rsidR="007D297A" w:rsidRDefault="007D297A" w:rsidP="5EF38784">
      <w:pPr>
        <w:suppressAutoHyphens w:val="0"/>
        <w:autoSpaceDE/>
        <w:autoSpaceDN/>
        <w:adjustRightInd/>
        <w:spacing w:after="0" w:line="240" w:lineRule="auto"/>
        <w:textAlignment w:val="auto"/>
        <w:rPr>
          <w:rFonts w:asciiTheme="minorHAnsi" w:eastAsia="Calibri" w:hAnsiTheme="minorHAnsi"/>
          <w:i/>
          <w:iCs/>
        </w:rPr>
      </w:pPr>
    </w:p>
    <w:p w14:paraId="74F5D628" w14:textId="75332A2F" w:rsidR="0EC52F00" w:rsidRDefault="00662528" w:rsidP="002C4267">
      <w:r w:rsidRPr="00662528">
        <w:t xml:space="preserve">Informer la Commission de la mise en œuvre des recommandations, et ce, dans </w:t>
      </w:r>
      <w:r w:rsidRPr="00662528">
        <w:rPr>
          <w:b/>
          <w:bCs/>
        </w:rPr>
        <w:t>le</w:t>
      </w:r>
      <w:r w:rsidRPr="00662528">
        <w:t xml:space="preserve"> </w:t>
      </w:r>
      <w:r w:rsidRPr="00662528">
        <w:rPr>
          <w:b/>
          <w:bCs/>
        </w:rPr>
        <w:t>mois de la réception des présentes recommandations.</w:t>
      </w:r>
      <w:r w:rsidRPr="00662528">
        <w:t> </w:t>
      </w:r>
    </w:p>
    <w:p w14:paraId="5D288044" w14:textId="77777777" w:rsidR="00584D06" w:rsidRDefault="00584D06">
      <w:pPr>
        <w:suppressAutoHyphens w:val="0"/>
        <w:autoSpaceDE/>
        <w:autoSpaceDN/>
        <w:adjustRightInd/>
        <w:spacing w:after="160" w:line="259" w:lineRule="auto"/>
        <w:textAlignment w:val="auto"/>
        <w:rPr>
          <w:rFonts w:asciiTheme="minorHAnsi" w:eastAsia="Calibri" w:hAnsiTheme="minorHAnsi"/>
        </w:rPr>
      </w:pPr>
      <w:r>
        <w:rPr>
          <w:rFonts w:asciiTheme="minorHAnsi" w:hAnsiTheme="minorHAnsi"/>
          <w:b/>
          <w:bCs/>
        </w:rPr>
        <w:br w:type="page"/>
      </w:r>
    </w:p>
    <w:p w14:paraId="2FEA6879" w14:textId="7E2F84D6" w:rsidR="00753204" w:rsidRPr="004F240E" w:rsidRDefault="00753204" w:rsidP="7DFF93FF">
      <w:pPr>
        <w:pStyle w:val="Titre2"/>
        <w:spacing w:before="0" w:after="0" w:line="240" w:lineRule="auto"/>
        <w:rPr>
          <w:rFonts w:asciiTheme="minorHAnsi" w:hAnsiTheme="minorHAnsi"/>
        </w:rPr>
      </w:pPr>
      <w:r w:rsidRPr="7DFF93FF">
        <w:rPr>
          <w:rFonts w:asciiTheme="minorHAnsi" w:hAnsiTheme="minorHAnsi"/>
        </w:rPr>
        <w:lastRenderedPageBreak/>
        <w:t xml:space="preserve">ANNEXE </w:t>
      </w:r>
      <w:r>
        <w:br/>
      </w:r>
    </w:p>
    <w:p w14:paraId="31AB5812" w14:textId="669BCF4C" w:rsidR="00C2235D" w:rsidRPr="004F240E" w:rsidRDefault="602F113F" w:rsidP="7DFF93FF">
      <w:pPr>
        <w:spacing w:after="0" w:line="240" w:lineRule="auto"/>
        <w:rPr>
          <w:rFonts w:asciiTheme="minorHAnsi" w:hAnsiTheme="minorHAnsi"/>
          <w:lang w:eastAsia="fr-CA"/>
        </w:rPr>
      </w:pPr>
      <w:bookmarkStart w:id="1" w:name="_Int_W0RQ9His"/>
      <w:r w:rsidRPr="7DFF93FF">
        <w:rPr>
          <w:rFonts w:asciiTheme="minorHAnsi" w:hAnsiTheme="minorHAnsi"/>
          <w:lang w:eastAsia="fr-CA"/>
        </w:rPr>
        <w:t>Chapitre</w:t>
      </w:r>
      <w:bookmarkEnd w:id="1"/>
      <w:r w:rsidR="00C2235D" w:rsidRPr="7DFF93FF">
        <w:rPr>
          <w:rFonts w:asciiTheme="minorHAnsi" w:hAnsiTheme="minorHAnsi"/>
          <w:lang w:eastAsia="fr-CA"/>
        </w:rPr>
        <w:t> P-34.1</w:t>
      </w:r>
    </w:p>
    <w:p w14:paraId="155E7EFC" w14:textId="33772E14" w:rsidR="00C2235D" w:rsidRPr="004F240E" w:rsidRDefault="00C2235D" w:rsidP="7DFF93FF">
      <w:pPr>
        <w:spacing w:after="0" w:line="240" w:lineRule="auto"/>
        <w:rPr>
          <w:rFonts w:asciiTheme="minorHAnsi" w:hAnsiTheme="minorHAnsi" w:cs="Arial"/>
          <w:b/>
          <w:bCs/>
          <w:caps/>
          <w:lang w:eastAsia="fr-CA"/>
        </w:rPr>
      </w:pPr>
      <w:r w:rsidRPr="7DFF93FF">
        <w:rPr>
          <w:rFonts w:asciiTheme="minorHAnsi" w:hAnsiTheme="minorHAnsi" w:cs="Arial"/>
          <w:b/>
          <w:bCs/>
          <w:caps/>
          <w:lang w:eastAsia="fr-CA"/>
        </w:rPr>
        <w:t>Loi sur la protection de la jeunesse</w:t>
      </w:r>
    </w:p>
    <w:p w14:paraId="653A5838" w14:textId="77777777" w:rsidR="00C2235D" w:rsidRPr="004F240E" w:rsidRDefault="00C2235D" w:rsidP="7DFF93FF">
      <w:pPr>
        <w:spacing w:after="0" w:line="240" w:lineRule="auto"/>
        <w:rPr>
          <w:rFonts w:asciiTheme="minorHAnsi" w:hAnsiTheme="minorHAnsi"/>
          <w:lang w:eastAsia="fr-CA"/>
        </w:rPr>
      </w:pPr>
      <w:r w:rsidRPr="7DFF93FF">
        <w:rPr>
          <w:rFonts w:asciiTheme="minorHAnsi" w:hAnsiTheme="minorHAnsi"/>
          <w:lang w:eastAsia="fr-CA"/>
        </w:rPr>
        <w:t>(Extraits)</w:t>
      </w:r>
    </w:p>
    <w:p w14:paraId="6BE8D9DA" w14:textId="77777777" w:rsidR="00A051C6" w:rsidRPr="004F240E" w:rsidRDefault="00A051C6" w:rsidP="7DFF93FF">
      <w:pPr>
        <w:spacing w:after="0" w:line="240" w:lineRule="auto"/>
        <w:rPr>
          <w:rFonts w:asciiTheme="minorHAnsi" w:hAnsiTheme="minorHAnsi"/>
          <w:lang w:eastAsia="fr-CA"/>
        </w:rPr>
      </w:pPr>
    </w:p>
    <w:p w14:paraId="1DF1622E" w14:textId="77777777" w:rsidR="00A051C6" w:rsidRPr="004F240E" w:rsidRDefault="00A051C6" w:rsidP="7DFF93FF">
      <w:pPr>
        <w:spacing w:after="0" w:line="240" w:lineRule="auto"/>
        <w:rPr>
          <w:rFonts w:asciiTheme="minorHAnsi" w:hAnsiTheme="minorHAnsi"/>
          <w:lang w:eastAsia="fr-CA"/>
        </w:rPr>
      </w:pPr>
    </w:p>
    <w:p w14:paraId="50503D47" w14:textId="77777777" w:rsidR="00A051C6" w:rsidRPr="004F240E" w:rsidRDefault="00A051C6" w:rsidP="7DFF93FF">
      <w:pPr>
        <w:spacing w:after="0" w:line="240" w:lineRule="auto"/>
        <w:rPr>
          <w:rFonts w:asciiTheme="minorHAnsi" w:hAnsiTheme="minorHAnsi"/>
          <w:b/>
          <w:bCs/>
          <w:lang w:eastAsia="fr-CA"/>
        </w:rPr>
      </w:pPr>
      <w:r w:rsidRPr="7DFF93FF">
        <w:rPr>
          <w:rFonts w:asciiTheme="minorHAnsi" w:hAnsiTheme="minorHAnsi"/>
          <w:b/>
          <w:bCs/>
          <w:lang w:eastAsia="fr-CA"/>
        </w:rPr>
        <w:t>CHAPITRE I</w:t>
      </w:r>
    </w:p>
    <w:p w14:paraId="3C5E9C61" w14:textId="77777777" w:rsidR="00A051C6" w:rsidRPr="004F240E" w:rsidRDefault="00A051C6" w:rsidP="7DFF93FF">
      <w:pPr>
        <w:spacing w:after="0" w:line="240" w:lineRule="auto"/>
        <w:rPr>
          <w:rFonts w:asciiTheme="minorHAnsi" w:hAnsiTheme="minorHAnsi"/>
          <w:b/>
          <w:bCs/>
          <w:lang w:eastAsia="fr-CA"/>
        </w:rPr>
      </w:pPr>
      <w:r w:rsidRPr="7DFF93FF">
        <w:rPr>
          <w:rFonts w:asciiTheme="minorHAnsi" w:hAnsiTheme="minorHAnsi"/>
          <w:b/>
          <w:bCs/>
          <w:lang w:eastAsia="fr-CA"/>
        </w:rPr>
        <w:t>INTERPRÉTATION ET APPLICATION</w:t>
      </w:r>
    </w:p>
    <w:p w14:paraId="14A2148D" w14:textId="77777777" w:rsidR="00A051C6" w:rsidRPr="004F240E" w:rsidRDefault="00A051C6" w:rsidP="7DFF93FF">
      <w:pPr>
        <w:spacing w:after="0" w:line="240" w:lineRule="auto"/>
        <w:rPr>
          <w:rFonts w:asciiTheme="minorHAnsi" w:hAnsiTheme="minorHAnsi"/>
          <w:lang w:eastAsia="fr-CA"/>
        </w:rPr>
      </w:pPr>
    </w:p>
    <w:p w14:paraId="787362CC" w14:textId="77777777" w:rsidR="00E2075B" w:rsidRDefault="00A051C6" w:rsidP="7DFF93FF">
      <w:pPr>
        <w:spacing w:after="0" w:line="240" w:lineRule="auto"/>
        <w:rPr>
          <w:rFonts w:asciiTheme="minorHAnsi" w:hAnsiTheme="minorHAnsi"/>
          <w:lang w:eastAsia="fr-CA"/>
        </w:rPr>
      </w:pPr>
      <w:r w:rsidRPr="7DFF93FF">
        <w:rPr>
          <w:rFonts w:asciiTheme="minorHAnsi" w:hAnsiTheme="minorHAnsi"/>
          <w:lang w:eastAsia="fr-CA"/>
        </w:rPr>
        <w:t xml:space="preserve">[…] </w:t>
      </w:r>
    </w:p>
    <w:p w14:paraId="04412EFC" w14:textId="77777777" w:rsidR="00E2075B" w:rsidRDefault="00E2075B" w:rsidP="00A051C6">
      <w:pPr>
        <w:spacing w:after="0" w:line="240" w:lineRule="auto"/>
        <w:rPr>
          <w:rFonts w:asciiTheme="minorHAnsi" w:hAnsiTheme="minorHAnsi"/>
          <w:lang w:eastAsia="fr-CA"/>
        </w:rPr>
      </w:pPr>
    </w:p>
    <w:p w14:paraId="28FB1A80" w14:textId="3A47B2F1" w:rsidR="00A051C6" w:rsidRPr="004F240E" w:rsidRDefault="00A051C6" w:rsidP="7DFF93FF">
      <w:pPr>
        <w:spacing w:after="0" w:line="240" w:lineRule="auto"/>
        <w:rPr>
          <w:rFonts w:asciiTheme="minorHAnsi" w:hAnsiTheme="minorHAnsi"/>
          <w:lang w:eastAsia="fr-CA"/>
        </w:rPr>
      </w:pPr>
      <w:hyperlink r:id="rId12" w:anchor="se:2" w:history="1">
        <w:r w:rsidRPr="7DFF93FF">
          <w:rPr>
            <w:rStyle w:val="Lienhypertexte"/>
            <w:rFonts w:asciiTheme="minorHAnsi" w:hAnsiTheme="minorHAnsi"/>
            <w:b/>
            <w:bCs/>
          </w:rPr>
          <w:t>2.</w:t>
        </w:r>
      </w:hyperlink>
      <w:r w:rsidRPr="7DFF93FF">
        <w:rPr>
          <w:rFonts w:asciiTheme="minorHAnsi" w:hAnsiTheme="minorHAnsi"/>
          <w:lang w:eastAsia="fr-CA"/>
        </w:rPr>
        <w:t xml:space="preserve"> La présente loi a pour objet la protection de l’enfant dont la sécurité ou le développement est ou peut être considéré comme compromis. Elle a aussi pour objet de mettre fin à la situation qui compromet la sécurité ou le développement de l’enfant et d’éviter qu’elle ne se reproduise.</w:t>
      </w:r>
    </w:p>
    <w:p w14:paraId="44345998" w14:textId="77777777" w:rsidR="00A051C6" w:rsidRPr="004F240E" w:rsidRDefault="00A051C6" w:rsidP="7DFF93FF">
      <w:pPr>
        <w:spacing w:after="0" w:line="240" w:lineRule="auto"/>
        <w:rPr>
          <w:rFonts w:asciiTheme="minorHAnsi" w:hAnsiTheme="minorHAnsi"/>
          <w:lang w:eastAsia="fr-CA"/>
        </w:rPr>
      </w:pPr>
    </w:p>
    <w:p w14:paraId="275E05CB" w14:textId="77777777" w:rsidR="00A051C6" w:rsidRPr="004F240E" w:rsidRDefault="00A051C6" w:rsidP="7DFF93FF">
      <w:pPr>
        <w:spacing w:after="0" w:line="240" w:lineRule="auto"/>
        <w:rPr>
          <w:rFonts w:asciiTheme="minorHAnsi" w:hAnsiTheme="minorHAnsi"/>
          <w:lang w:eastAsia="fr-CA"/>
        </w:rPr>
      </w:pPr>
      <w:r w:rsidRPr="7DFF93FF">
        <w:rPr>
          <w:rFonts w:asciiTheme="minorHAnsi" w:hAnsiTheme="minorHAnsi"/>
          <w:lang w:eastAsia="fr-CA"/>
        </w:rPr>
        <w:t>En outre, elle complète les dispositions du Code civil portant sur l’adoption d’un enfant domicilié au Québec ou hors du Québec.</w:t>
      </w:r>
    </w:p>
    <w:p w14:paraId="5D1113F6" w14:textId="77777777" w:rsidR="00A051C6" w:rsidRPr="004F240E" w:rsidRDefault="00A051C6" w:rsidP="7DFF93FF">
      <w:pPr>
        <w:spacing w:after="0" w:line="240" w:lineRule="auto"/>
        <w:rPr>
          <w:rFonts w:asciiTheme="minorHAnsi" w:hAnsiTheme="minorHAnsi"/>
          <w:lang w:eastAsia="fr-CA"/>
        </w:rPr>
      </w:pPr>
    </w:p>
    <w:p w14:paraId="7337AEB0" w14:textId="77777777" w:rsidR="00A051C6" w:rsidRPr="004F240E" w:rsidRDefault="00A051C6" w:rsidP="7DFF93FF">
      <w:pPr>
        <w:spacing w:after="0" w:line="240" w:lineRule="auto"/>
        <w:rPr>
          <w:rFonts w:asciiTheme="minorHAnsi" w:hAnsiTheme="minorHAnsi"/>
          <w:lang w:eastAsia="fr-CA"/>
        </w:rPr>
      </w:pPr>
      <w:r w:rsidRPr="7DFF93FF">
        <w:rPr>
          <w:rFonts w:asciiTheme="minorHAnsi" w:hAnsiTheme="minorHAnsi"/>
          <w:lang w:eastAsia="fr-CA"/>
        </w:rPr>
        <w:t>Enfin, en ces matières, la présente loi prévoit, au chapitre V.1, des dispositions particulières aux autochtones, lesquelles ajoutent ou dérogent à ses autres dispositions.</w:t>
      </w:r>
    </w:p>
    <w:p w14:paraId="3A358C7A" w14:textId="77777777" w:rsidR="00A051C6" w:rsidRPr="004F240E" w:rsidRDefault="00A051C6" w:rsidP="7DFF93FF">
      <w:pPr>
        <w:spacing w:after="0" w:line="240" w:lineRule="auto"/>
        <w:rPr>
          <w:rFonts w:asciiTheme="minorHAnsi" w:hAnsiTheme="minorHAnsi"/>
          <w:lang w:eastAsia="fr-CA"/>
        </w:rPr>
      </w:pPr>
    </w:p>
    <w:p w14:paraId="335AE595" w14:textId="77777777" w:rsidR="00A051C6" w:rsidRPr="004F240E" w:rsidRDefault="00A051C6" w:rsidP="7DFF93FF">
      <w:pPr>
        <w:spacing w:after="0" w:line="240" w:lineRule="auto"/>
        <w:rPr>
          <w:rFonts w:asciiTheme="minorHAnsi" w:hAnsiTheme="minorHAnsi"/>
          <w:lang w:eastAsia="fr-CA"/>
        </w:rPr>
      </w:pPr>
      <w:r w:rsidRPr="7DFF93FF">
        <w:rPr>
          <w:rFonts w:asciiTheme="minorHAnsi" w:hAnsiTheme="minorHAnsi"/>
          <w:lang w:eastAsia="fr-CA"/>
        </w:rPr>
        <w:t>[…]</w:t>
      </w:r>
    </w:p>
    <w:p w14:paraId="412666FC" w14:textId="77777777" w:rsidR="00A051C6" w:rsidRPr="004F240E" w:rsidRDefault="00A051C6" w:rsidP="7DFF93FF">
      <w:pPr>
        <w:spacing w:after="0" w:line="240" w:lineRule="auto"/>
        <w:rPr>
          <w:rFonts w:asciiTheme="minorHAnsi" w:hAnsiTheme="minorHAnsi"/>
          <w:lang w:eastAsia="fr-CA"/>
        </w:rPr>
      </w:pPr>
    </w:p>
    <w:p w14:paraId="7949B3ED" w14:textId="77777777" w:rsidR="00A051C6" w:rsidRPr="004F240E" w:rsidRDefault="00A051C6" w:rsidP="7DFF93FF">
      <w:pPr>
        <w:spacing w:after="0" w:line="240" w:lineRule="auto"/>
        <w:rPr>
          <w:rFonts w:asciiTheme="minorHAnsi" w:hAnsiTheme="minorHAnsi"/>
          <w:b/>
          <w:bCs/>
          <w:lang w:eastAsia="fr-CA"/>
        </w:rPr>
      </w:pPr>
      <w:r w:rsidRPr="7DFF93FF">
        <w:rPr>
          <w:rFonts w:asciiTheme="minorHAnsi" w:hAnsiTheme="minorHAnsi"/>
          <w:b/>
          <w:bCs/>
          <w:lang w:eastAsia="fr-CA"/>
        </w:rPr>
        <w:t>CHAPITRE II</w:t>
      </w:r>
    </w:p>
    <w:p w14:paraId="5D6C5C23" w14:textId="77777777" w:rsidR="00A051C6" w:rsidRPr="004F240E" w:rsidRDefault="00A051C6" w:rsidP="7DFF93FF">
      <w:pPr>
        <w:spacing w:after="0" w:line="240" w:lineRule="auto"/>
        <w:rPr>
          <w:rFonts w:asciiTheme="minorHAnsi" w:hAnsiTheme="minorHAnsi"/>
          <w:lang w:eastAsia="fr-CA"/>
        </w:rPr>
      </w:pPr>
      <w:r w:rsidRPr="7DFF93FF">
        <w:rPr>
          <w:rFonts w:asciiTheme="minorHAnsi" w:hAnsiTheme="minorHAnsi"/>
          <w:lang w:eastAsia="fr-CA"/>
        </w:rPr>
        <w:t>PRINCIPES GÉNÉRAUX, DROITS DE L’ENFANT ET DE SES PARENTS ET RESPONSABILITÉS DES PARENTS</w:t>
      </w:r>
    </w:p>
    <w:p w14:paraId="2117A3A7" w14:textId="77777777" w:rsidR="00A051C6" w:rsidRPr="004F240E" w:rsidRDefault="00A051C6" w:rsidP="7DFF93FF">
      <w:pPr>
        <w:spacing w:after="0" w:line="240" w:lineRule="auto"/>
        <w:rPr>
          <w:rFonts w:asciiTheme="minorHAnsi" w:hAnsiTheme="minorHAnsi"/>
          <w:lang w:eastAsia="fr-CA"/>
        </w:rPr>
      </w:pPr>
    </w:p>
    <w:p w14:paraId="22EDF797" w14:textId="77777777" w:rsidR="00A051C6" w:rsidRPr="004F240E" w:rsidRDefault="00A051C6" w:rsidP="7DFF93FF">
      <w:pPr>
        <w:spacing w:after="0" w:line="240" w:lineRule="auto"/>
        <w:rPr>
          <w:rFonts w:asciiTheme="minorHAnsi" w:hAnsiTheme="minorHAnsi"/>
          <w:b/>
          <w:bCs/>
          <w:lang w:eastAsia="fr-CA"/>
        </w:rPr>
      </w:pPr>
      <w:r w:rsidRPr="7DFF93FF">
        <w:rPr>
          <w:rFonts w:asciiTheme="minorHAnsi" w:hAnsiTheme="minorHAnsi"/>
          <w:b/>
          <w:bCs/>
          <w:lang w:eastAsia="fr-CA"/>
        </w:rPr>
        <w:t>SECTION I</w:t>
      </w:r>
    </w:p>
    <w:p w14:paraId="1CF1C686" w14:textId="77777777" w:rsidR="00A051C6" w:rsidRPr="004F240E" w:rsidRDefault="00A051C6" w:rsidP="7DFF93FF">
      <w:pPr>
        <w:spacing w:after="0" w:line="240" w:lineRule="auto"/>
        <w:rPr>
          <w:rFonts w:asciiTheme="minorHAnsi" w:hAnsiTheme="minorHAnsi"/>
          <w:lang w:eastAsia="fr-CA"/>
        </w:rPr>
      </w:pPr>
      <w:r w:rsidRPr="7DFF93FF">
        <w:rPr>
          <w:rFonts w:asciiTheme="minorHAnsi" w:hAnsiTheme="minorHAnsi"/>
          <w:lang w:eastAsia="fr-CA"/>
        </w:rPr>
        <w:t>PRINCIPES GÉNÉRAUX</w:t>
      </w:r>
    </w:p>
    <w:p w14:paraId="0259CAC4" w14:textId="77777777" w:rsidR="00A051C6" w:rsidRPr="004F240E" w:rsidRDefault="00A051C6" w:rsidP="7DFF93FF">
      <w:pPr>
        <w:spacing w:after="0" w:line="240" w:lineRule="auto"/>
        <w:rPr>
          <w:rFonts w:asciiTheme="minorHAnsi" w:hAnsiTheme="minorHAnsi"/>
          <w:lang w:eastAsia="fr-CA"/>
        </w:rPr>
      </w:pPr>
    </w:p>
    <w:p w14:paraId="18F567B5" w14:textId="77777777" w:rsidR="007A76BA" w:rsidRDefault="00A051C6" w:rsidP="7DFF93FF">
      <w:pPr>
        <w:spacing w:after="0" w:line="240" w:lineRule="auto"/>
        <w:rPr>
          <w:rFonts w:asciiTheme="minorHAnsi" w:hAnsiTheme="minorHAnsi"/>
          <w:lang w:eastAsia="fr-CA"/>
        </w:rPr>
      </w:pPr>
      <w:r w:rsidRPr="7DFF93FF">
        <w:rPr>
          <w:rFonts w:asciiTheme="minorHAnsi" w:hAnsiTheme="minorHAnsi"/>
          <w:lang w:eastAsia="fr-CA"/>
        </w:rPr>
        <w:t xml:space="preserve">[…] </w:t>
      </w:r>
    </w:p>
    <w:p w14:paraId="35CC92E8" w14:textId="7E27682C" w:rsidR="003238DF" w:rsidRDefault="003238DF" w:rsidP="700DAA9E">
      <w:pPr>
        <w:spacing w:after="0" w:line="240" w:lineRule="auto"/>
        <w:rPr>
          <w:rFonts w:asciiTheme="minorHAnsi" w:hAnsiTheme="minorHAnsi"/>
          <w:lang w:eastAsia="fr-CA"/>
        </w:rPr>
      </w:pPr>
    </w:p>
    <w:p w14:paraId="43ACFAB3" w14:textId="3249CC33" w:rsidR="003238DF" w:rsidRPr="003238DF" w:rsidRDefault="35C16E43" w:rsidP="700DAA9E">
      <w:pPr>
        <w:spacing w:before="240" w:after="240" w:line="240" w:lineRule="auto"/>
        <w:jc w:val="both"/>
        <w:rPr>
          <w:rFonts w:eastAsia="Aptos" w:cs="Aptos"/>
          <w:color w:val="000000" w:themeColor="text1"/>
          <w:szCs w:val="22"/>
        </w:rPr>
      </w:pPr>
      <w:hyperlink r:id="rId13" w:anchor="se:4_4">
        <w:r w:rsidRPr="700DAA9E">
          <w:rPr>
            <w:rStyle w:val="Lienhypertexte"/>
            <w:b/>
            <w:bCs/>
          </w:rPr>
          <w:t>4.4.</w:t>
        </w:r>
      </w:hyperlink>
      <w:r w:rsidRPr="700DAA9E">
        <w:rPr>
          <w:rFonts w:eastAsia="Aptos" w:cs="Aptos"/>
          <w:color w:val="000000" w:themeColor="text1"/>
          <w:szCs w:val="22"/>
        </w:rPr>
        <w:t> Les personnes à qui la présente loi confie des responsabilités envers l’enfant ainsi que celles appelées à prendre des décisions à son sujet en vertu de cette loi doivent, lors de leurs interventions:</w:t>
      </w:r>
    </w:p>
    <w:p w14:paraId="0BDFC979" w14:textId="120A492F" w:rsidR="003238DF" w:rsidRPr="003238DF" w:rsidRDefault="35C16E43" w:rsidP="700DAA9E">
      <w:pPr>
        <w:spacing w:before="120" w:line="240" w:lineRule="auto"/>
        <w:jc w:val="both"/>
        <w:rPr>
          <w:rFonts w:eastAsia="Aptos" w:cs="Aptos"/>
          <w:color w:val="000000" w:themeColor="text1"/>
          <w:szCs w:val="22"/>
        </w:rPr>
      </w:pPr>
      <w:r w:rsidRPr="700DAA9E">
        <w:rPr>
          <w:rFonts w:eastAsia="Aptos" w:cs="Aptos"/>
          <w:i/>
          <w:iCs/>
          <w:color w:val="000000" w:themeColor="text1"/>
          <w:szCs w:val="22"/>
        </w:rPr>
        <w:t>a</w:t>
      </w:r>
      <w:r w:rsidRPr="700DAA9E">
        <w:rPr>
          <w:rFonts w:eastAsia="Aptos" w:cs="Aptos"/>
          <w:color w:val="000000" w:themeColor="text1"/>
          <w:szCs w:val="22"/>
        </w:rPr>
        <w:t>) </w:t>
      </w:r>
      <w:r w:rsidRPr="700DAA9E">
        <w:rPr>
          <w:rFonts w:eastAsia="Aptos" w:cs="Aptos"/>
          <w:i/>
          <w:iCs/>
          <w:color w:val="000000" w:themeColor="text1"/>
          <w:szCs w:val="22"/>
        </w:rPr>
        <w:t> </w:t>
      </w:r>
      <w:r w:rsidRPr="700DAA9E">
        <w:rPr>
          <w:rFonts w:eastAsia="Aptos" w:cs="Aptos"/>
          <w:color w:val="000000" w:themeColor="text1"/>
          <w:szCs w:val="22"/>
        </w:rPr>
        <w:t>traiter l’enfant et ses parents avec courtoisie, équité et compréhension, dans le respect de leur dignité et de leur autonomie;</w:t>
      </w:r>
    </w:p>
    <w:p w14:paraId="47308499" w14:textId="74BAC420" w:rsidR="003238DF" w:rsidRPr="003238DF" w:rsidRDefault="35C16E43" w:rsidP="700DAA9E">
      <w:pPr>
        <w:spacing w:after="0" w:line="240" w:lineRule="auto"/>
        <w:jc w:val="both"/>
      </w:pPr>
      <w:r w:rsidRPr="700DAA9E">
        <w:rPr>
          <w:rFonts w:eastAsia="Aptos" w:cs="Aptos"/>
          <w:i/>
          <w:iCs/>
          <w:color w:val="000000" w:themeColor="text1"/>
          <w:szCs w:val="22"/>
        </w:rPr>
        <w:t>b</w:t>
      </w:r>
      <w:r w:rsidRPr="700DAA9E">
        <w:rPr>
          <w:rFonts w:eastAsia="Aptos" w:cs="Aptos"/>
          <w:color w:val="000000" w:themeColor="text1"/>
          <w:szCs w:val="22"/>
        </w:rPr>
        <w:t>) </w:t>
      </w:r>
      <w:r w:rsidRPr="700DAA9E">
        <w:rPr>
          <w:rFonts w:eastAsia="Aptos" w:cs="Aptos"/>
          <w:i/>
          <w:iCs/>
          <w:color w:val="000000" w:themeColor="text1"/>
          <w:szCs w:val="22"/>
        </w:rPr>
        <w:t> </w:t>
      </w:r>
      <w:r w:rsidRPr="700DAA9E">
        <w:rPr>
          <w:rFonts w:eastAsia="Aptos" w:cs="Aptos"/>
          <w:color w:val="000000" w:themeColor="text1"/>
          <w:szCs w:val="22"/>
        </w:rPr>
        <w:t>agir avec diligence pour assurer la sécurité ou le développement de l’enfant, compte tenu que la notion de temps chez l’enfant est différente de celle des adultes;</w:t>
      </w:r>
    </w:p>
    <w:p w14:paraId="2A312F58" w14:textId="1DB58CAB" w:rsidR="003238DF" w:rsidRPr="003238DF" w:rsidRDefault="35C16E43" w:rsidP="700DAA9E">
      <w:pPr>
        <w:spacing w:after="0" w:line="240" w:lineRule="auto"/>
        <w:jc w:val="both"/>
      </w:pPr>
      <w:r w:rsidRPr="700DAA9E">
        <w:rPr>
          <w:rFonts w:eastAsia="Aptos" w:cs="Aptos"/>
          <w:i/>
          <w:iCs/>
          <w:color w:val="000000" w:themeColor="text1"/>
          <w:szCs w:val="22"/>
        </w:rPr>
        <w:t>c</w:t>
      </w:r>
      <w:r w:rsidRPr="700DAA9E">
        <w:rPr>
          <w:rFonts w:eastAsia="Aptos" w:cs="Aptos"/>
          <w:color w:val="000000" w:themeColor="text1"/>
          <w:szCs w:val="22"/>
        </w:rPr>
        <w:t>) </w:t>
      </w:r>
      <w:r w:rsidRPr="700DAA9E">
        <w:rPr>
          <w:rFonts w:eastAsia="Aptos" w:cs="Aptos"/>
          <w:i/>
          <w:iCs/>
          <w:color w:val="000000" w:themeColor="text1"/>
          <w:szCs w:val="22"/>
        </w:rPr>
        <w:t> </w:t>
      </w:r>
      <w:r w:rsidRPr="700DAA9E">
        <w:rPr>
          <w:rFonts w:eastAsia="Aptos" w:cs="Aptos"/>
          <w:color w:val="000000" w:themeColor="text1"/>
          <w:szCs w:val="22"/>
        </w:rPr>
        <w:t>prendre en considération la proximité de la ressource choisie;</w:t>
      </w:r>
    </w:p>
    <w:p w14:paraId="51236D9A" w14:textId="4AF92481" w:rsidR="003238DF" w:rsidRPr="003238DF" w:rsidRDefault="35C16E43" w:rsidP="700DAA9E">
      <w:pPr>
        <w:spacing w:after="0" w:line="240" w:lineRule="auto"/>
        <w:jc w:val="both"/>
        <w:rPr>
          <w:rFonts w:eastAsia="Aptos" w:cs="Aptos"/>
          <w:color w:val="000000" w:themeColor="text1"/>
          <w:szCs w:val="22"/>
        </w:rPr>
      </w:pPr>
      <w:r w:rsidRPr="700DAA9E">
        <w:rPr>
          <w:rFonts w:eastAsia="Aptos" w:cs="Aptos"/>
          <w:i/>
          <w:iCs/>
          <w:color w:val="000000" w:themeColor="text1"/>
          <w:szCs w:val="22"/>
        </w:rPr>
        <w:t>d</w:t>
      </w:r>
      <w:r w:rsidRPr="700DAA9E">
        <w:rPr>
          <w:rFonts w:eastAsia="Aptos" w:cs="Aptos"/>
          <w:color w:val="000000" w:themeColor="text1"/>
          <w:szCs w:val="22"/>
        </w:rPr>
        <w:t>) </w:t>
      </w:r>
      <w:r w:rsidRPr="700DAA9E">
        <w:rPr>
          <w:rFonts w:eastAsia="Aptos" w:cs="Aptos"/>
          <w:i/>
          <w:iCs/>
          <w:color w:val="000000" w:themeColor="text1"/>
          <w:szCs w:val="22"/>
        </w:rPr>
        <w:t> </w:t>
      </w:r>
      <w:r w:rsidRPr="700DAA9E">
        <w:rPr>
          <w:rFonts w:eastAsia="Aptos" w:cs="Aptos"/>
          <w:color w:val="000000" w:themeColor="text1"/>
          <w:szCs w:val="22"/>
        </w:rPr>
        <w:t>tenir compte des caractéristiques des communautés ethnoculturelles, notamment dans le choix du milieu de vie substitut de l’enfant.</w:t>
      </w:r>
    </w:p>
    <w:p w14:paraId="48633AAB" w14:textId="10B95B5C" w:rsidR="003238DF" w:rsidRPr="00DD32AD" w:rsidRDefault="00841F95" w:rsidP="128334FD">
      <w:pPr>
        <w:spacing w:before="240" w:after="240" w:line="240" w:lineRule="auto"/>
        <w:jc w:val="both"/>
        <w:rPr>
          <w:rFonts w:eastAsia="Aptos" w:cs="Aptos"/>
          <w:color w:val="000000" w:themeColor="text1"/>
          <w:szCs w:val="22"/>
        </w:rPr>
      </w:pPr>
      <w:r w:rsidRPr="128334FD">
        <w:rPr>
          <w:rFonts w:eastAsia="Aptos" w:cs="Aptos"/>
          <w:color w:val="000000" w:themeColor="text1"/>
          <w:szCs w:val="22"/>
        </w:rPr>
        <w:lastRenderedPageBreak/>
        <w:t>[…] </w:t>
      </w:r>
    </w:p>
    <w:p w14:paraId="26CAB6D7" w14:textId="4A52684C" w:rsidR="55D9C728" w:rsidRPr="004F240E" w:rsidRDefault="55D9C728" w:rsidP="7DFF93FF">
      <w:pPr>
        <w:spacing w:after="0" w:line="240" w:lineRule="auto"/>
        <w:rPr>
          <w:rFonts w:asciiTheme="minorHAnsi" w:hAnsiTheme="minorHAnsi"/>
          <w:lang w:eastAsia="fr-CA"/>
        </w:rPr>
      </w:pPr>
    </w:p>
    <w:p w14:paraId="7D287FAB" w14:textId="062A41CD" w:rsidR="007A76BA" w:rsidRPr="004F240E" w:rsidRDefault="198EF7E0" w:rsidP="55D9C728">
      <w:pPr>
        <w:spacing w:after="0" w:line="240" w:lineRule="auto"/>
        <w:rPr>
          <w:rFonts w:asciiTheme="minorHAnsi" w:hAnsiTheme="minorHAnsi"/>
          <w:b/>
          <w:bCs/>
          <w:lang w:eastAsia="fr-CA"/>
        </w:rPr>
      </w:pPr>
      <w:r w:rsidRPr="55D9C728">
        <w:rPr>
          <w:rFonts w:asciiTheme="minorHAnsi" w:hAnsiTheme="minorHAnsi"/>
          <w:b/>
          <w:bCs/>
          <w:lang w:eastAsia="fr-CA"/>
        </w:rPr>
        <w:t>SECTION II</w:t>
      </w:r>
    </w:p>
    <w:p w14:paraId="0FCFB767" w14:textId="02184533" w:rsidR="007A76BA" w:rsidRPr="004F240E" w:rsidRDefault="198EF7E0" w:rsidP="55D9C728">
      <w:pPr>
        <w:spacing w:after="0" w:line="240" w:lineRule="auto"/>
        <w:rPr>
          <w:rFonts w:asciiTheme="minorHAnsi" w:hAnsiTheme="minorHAnsi"/>
          <w:lang w:eastAsia="fr-CA"/>
        </w:rPr>
      </w:pPr>
      <w:r w:rsidRPr="55D9C728">
        <w:rPr>
          <w:rFonts w:asciiTheme="minorHAnsi" w:hAnsiTheme="minorHAnsi"/>
          <w:lang w:eastAsia="fr-CA"/>
        </w:rPr>
        <w:t xml:space="preserve"> DROITS DE L’ENFANT ET DE SES PARENTS</w:t>
      </w:r>
    </w:p>
    <w:p w14:paraId="19011F65" w14:textId="27A7E7BA" w:rsidR="0045255E" w:rsidRPr="004F240E" w:rsidRDefault="0045255E" w:rsidP="61FBC8AA">
      <w:pPr>
        <w:spacing w:after="0" w:line="240" w:lineRule="auto"/>
        <w:rPr>
          <w:rFonts w:asciiTheme="minorHAnsi" w:hAnsiTheme="minorHAnsi"/>
          <w:lang w:eastAsia="fr-CA"/>
        </w:rPr>
      </w:pPr>
    </w:p>
    <w:p w14:paraId="6CAA76E9" w14:textId="53CA93C7" w:rsidR="00020ABE" w:rsidRPr="0045255E" w:rsidRDefault="01231C79" w:rsidP="3FD4AB54">
      <w:pPr>
        <w:spacing w:after="0" w:line="240" w:lineRule="auto"/>
        <w:rPr>
          <w:rFonts w:asciiTheme="minorHAnsi" w:hAnsiTheme="minorHAnsi"/>
        </w:rPr>
      </w:pPr>
      <w:r w:rsidRPr="3FD4AB54">
        <w:rPr>
          <w:rFonts w:asciiTheme="minorHAnsi" w:hAnsiTheme="minorHAnsi"/>
        </w:rPr>
        <w:t xml:space="preserve"> […]</w:t>
      </w:r>
    </w:p>
    <w:p w14:paraId="7546807F" w14:textId="77777777" w:rsidR="0045255E" w:rsidRPr="00020ABE" w:rsidRDefault="0045255E" w:rsidP="00020ABE">
      <w:pPr>
        <w:spacing w:after="0" w:line="240" w:lineRule="auto"/>
        <w:rPr>
          <w:rFonts w:asciiTheme="minorHAnsi" w:hAnsiTheme="minorHAnsi"/>
          <w:b/>
          <w:bCs/>
        </w:rPr>
      </w:pPr>
    </w:p>
    <w:p w14:paraId="38725042" w14:textId="77777777" w:rsidR="00020ABE" w:rsidRPr="0045255E" w:rsidRDefault="02943843" w:rsidP="00020ABE">
      <w:pPr>
        <w:spacing w:after="0" w:line="240" w:lineRule="auto"/>
      </w:pPr>
      <w:hyperlink r:id="rId14" w:anchor="se:8">
        <w:r w:rsidRPr="128334FD">
          <w:rPr>
            <w:rStyle w:val="Lienhypertexte"/>
            <w:rFonts w:asciiTheme="minorHAnsi" w:hAnsiTheme="minorHAnsi"/>
            <w:b/>
            <w:bCs/>
          </w:rPr>
          <w:t>8.</w:t>
        </w:r>
      </w:hyperlink>
      <w:r w:rsidRPr="128334FD">
        <w:rPr>
          <w:rFonts w:ascii="Arial" w:hAnsi="Arial" w:cs="Arial"/>
        </w:rPr>
        <w:t> </w:t>
      </w:r>
      <w:r w:rsidRPr="128334FD">
        <w:rPr>
          <w:rFonts w:asciiTheme="minorHAnsi" w:hAnsiTheme="minorHAnsi"/>
        </w:rPr>
        <w:t>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 </w:t>
      </w:r>
    </w:p>
    <w:p w14:paraId="41300CA6" w14:textId="4E586E59" w:rsidR="128334FD" w:rsidRDefault="128334FD" w:rsidP="128334FD">
      <w:pPr>
        <w:spacing w:after="0" w:line="240" w:lineRule="auto"/>
        <w:rPr>
          <w:rFonts w:asciiTheme="minorHAnsi" w:hAnsiTheme="minorHAnsi"/>
        </w:rPr>
      </w:pPr>
    </w:p>
    <w:p w14:paraId="13829662" w14:textId="48169EC6" w:rsidR="0A2A0649" w:rsidRDefault="0A2A0649" w:rsidP="128334FD">
      <w:pPr>
        <w:spacing w:before="240" w:after="240"/>
        <w:jc w:val="both"/>
        <w:rPr>
          <w:rFonts w:eastAsia="Aptos" w:cs="Aptos"/>
          <w:color w:val="000000" w:themeColor="text1"/>
          <w:szCs w:val="22"/>
        </w:rPr>
      </w:pPr>
      <w:hyperlink r:id="rId15" w:anchor="se:8_1">
        <w:r w:rsidRPr="128334FD">
          <w:rPr>
            <w:rStyle w:val="Lienhypertexte"/>
            <w:b/>
            <w:bCs/>
          </w:rPr>
          <w:t>8.1.</w:t>
        </w:r>
      </w:hyperlink>
      <w:r w:rsidRPr="128334FD">
        <w:rPr>
          <w:rFonts w:eastAsia="Aptos" w:cs="Aptos"/>
          <w:color w:val="000000" w:themeColor="text1"/>
          <w:szCs w:val="22"/>
        </w:rPr>
        <w:t> L’enfant a le droit de recevoir, aux conditions prévues à l’article 8, des services d’éducation adéquats d’un organisme du milieu scolaire.</w:t>
      </w:r>
    </w:p>
    <w:p w14:paraId="690B801D" w14:textId="6E5E0F17" w:rsidR="0045255E" w:rsidRPr="00020ABE" w:rsidRDefault="4583D296" w:rsidP="61FBC8AA">
      <w:pPr>
        <w:spacing w:before="240" w:after="240" w:line="240" w:lineRule="auto"/>
        <w:jc w:val="both"/>
        <w:rPr>
          <w:rFonts w:eastAsia="Aptos" w:cs="Aptos"/>
          <w:color w:val="000000" w:themeColor="text1"/>
          <w:szCs w:val="22"/>
        </w:rPr>
      </w:pPr>
      <w:r w:rsidRPr="61FBC8AA">
        <w:rPr>
          <w:rFonts w:eastAsia="Aptos" w:cs="Aptos"/>
          <w:color w:val="000000" w:themeColor="text1"/>
          <w:szCs w:val="22"/>
        </w:rPr>
        <w:t>Pour l’enfant confié à un milieu de vie substitut, tout organisme du milieu scolaire doit s’assurer de la continuité de ces services.</w:t>
      </w:r>
    </w:p>
    <w:p w14:paraId="2FF4D2FC" w14:textId="77777777" w:rsidR="0045255E" w:rsidRPr="0045255E" w:rsidRDefault="00020ABE" w:rsidP="00020ABE">
      <w:pPr>
        <w:spacing w:after="0" w:line="240" w:lineRule="auto"/>
        <w:rPr>
          <w:rFonts w:asciiTheme="minorHAnsi" w:hAnsiTheme="minorHAnsi"/>
        </w:rPr>
      </w:pPr>
      <w:r w:rsidRPr="0045255E">
        <w:rPr>
          <w:rFonts w:asciiTheme="minorHAnsi" w:hAnsiTheme="minorHAnsi"/>
        </w:rPr>
        <w:t>[…] </w:t>
      </w:r>
    </w:p>
    <w:p w14:paraId="6400DE61" w14:textId="58B2BC66" w:rsidR="00020ABE" w:rsidRDefault="00020ABE" w:rsidP="4C24ED65">
      <w:pPr>
        <w:spacing w:after="0" w:line="240" w:lineRule="auto"/>
        <w:rPr>
          <w:rFonts w:eastAsia="Aptos" w:cs="Aptos"/>
          <w:color w:val="000000" w:themeColor="text1"/>
          <w:szCs w:val="22"/>
        </w:rPr>
      </w:pPr>
      <w:r>
        <w:br/>
      </w:r>
      <w:r w:rsidR="0FBA422C" w:rsidRPr="4C24ED65">
        <w:rPr>
          <w:rFonts w:eastAsia="Aptos" w:cs="Aptos"/>
          <w:b/>
          <w:bCs/>
          <w:color w:val="000000" w:themeColor="text1"/>
          <w:szCs w:val="22"/>
        </w:rPr>
        <w:t>CHAPITRE IV</w:t>
      </w:r>
      <w:r>
        <w:br/>
      </w:r>
      <w:r w:rsidR="0FBA422C" w:rsidRPr="4C24ED65">
        <w:rPr>
          <w:rFonts w:eastAsia="Aptos" w:cs="Aptos"/>
          <w:color w:val="000000" w:themeColor="text1"/>
          <w:szCs w:val="22"/>
        </w:rPr>
        <w:t>INTERVENTION SOCIALE</w:t>
      </w:r>
    </w:p>
    <w:p w14:paraId="7EA28370" w14:textId="5FAE5184" w:rsidR="0FBA422C" w:rsidRDefault="0FBA422C" w:rsidP="4C24ED65">
      <w:pPr>
        <w:spacing w:before="240" w:after="240"/>
        <w:jc w:val="both"/>
        <w:rPr>
          <w:rFonts w:eastAsia="Aptos" w:cs="Aptos"/>
          <w:color w:val="000000" w:themeColor="text1"/>
          <w:szCs w:val="22"/>
        </w:rPr>
      </w:pPr>
      <w:r w:rsidRPr="4C24ED65">
        <w:rPr>
          <w:rFonts w:eastAsia="Aptos" w:cs="Aptos"/>
          <w:b/>
          <w:bCs/>
          <w:color w:val="000000" w:themeColor="text1"/>
          <w:szCs w:val="22"/>
        </w:rPr>
        <w:t>SECTION I</w:t>
      </w:r>
      <w:r>
        <w:br/>
      </w:r>
      <w:r w:rsidRPr="4C24ED65">
        <w:rPr>
          <w:rFonts w:eastAsia="Aptos" w:cs="Aptos"/>
          <w:color w:val="000000" w:themeColor="text1"/>
          <w:szCs w:val="22"/>
        </w:rPr>
        <w:t>SÉCURITÉ ET DÉVELOPPEMENT D’UN ENFANT</w:t>
      </w:r>
    </w:p>
    <w:p w14:paraId="447065FC" w14:textId="38FA9F19" w:rsidR="0FBA422C" w:rsidRDefault="0FBA422C" w:rsidP="4C24ED65">
      <w:pPr>
        <w:spacing w:before="240" w:after="240"/>
        <w:jc w:val="both"/>
        <w:rPr>
          <w:rFonts w:eastAsia="Aptos" w:cs="Aptos"/>
          <w:color w:val="000000" w:themeColor="text1"/>
          <w:szCs w:val="22"/>
        </w:rPr>
      </w:pPr>
      <w:r w:rsidRPr="4C24ED65">
        <w:rPr>
          <w:rFonts w:eastAsia="Aptos" w:cs="Aptos"/>
          <w:color w:val="000000" w:themeColor="text1"/>
          <w:szCs w:val="22"/>
        </w:rPr>
        <w:t>[…] </w:t>
      </w:r>
    </w:p>
    <w:p w14:paraId="33DAEB71" w14:textId="1FCEA07C" w:rsidR="0FBA422C" w:rsidRDefault="77B9F7CF" w:rsidP="61FBC8AA">
      <w:pPr>
        <w:spacing w:before="240"/>
        <w:jc w:val="both"/>
        <w:rPr>
          <w:rFonts w:eastAsia="Aptos" w:cs="Aptos"/>
          <w:color w:val="000000" w:themeColor="text1"/>
          <w:szCs w:val="22"/>
        </w:rPr>
      </w:pPr>
      <w:hyperlink r:id="rId16" w:anchor="se:38_2">
        <w:r w:rsidRPr="61FBC8AA">
          <w:rPr>
            <w:rStyle w:val="Lienhypertexte"/>
            <w:b/>
            <w:bCs/>
          </w:rPr>
          <w:t>38.2.</w:t>
        </w:r>
      </w:hyperlink>
      <w:r w:rsidRPr="61FBC8AA">
        <w:rPr>
          <w:rFonts w:eastAsia="Aptos" w:cs="Aptos"/>
          <w:color w:val="000000" w:themeColor="text1"/>
          <w:szCs w:val="22"/>
        </w:rPr>
        <w:t> Toute décision visant à déterminer si un signalement doit être retenu pour évaluation ou si la sécurité ou le développement d’un enfant est compromis doit notamment prendre en considération les facteurs suivants:</w:t>
      </w:r>
    </w:p>
    <w:p w14:paraId="49B01D7E" w14:textId="1666050B" w:rsidR="0FBA422C" w:rsidRDefault="77B9F7CF" w:rsidP="61FBC8AA">
      <w:pPr>
        <w:spacing w:after="0"/>
        <w:jc w:val="both"/>
        <w:rPr>
          <w:rFonts w:eastAsia="Aptos" w:cs="Aptos"/>
          <w:color w:val="000000" w:themeColor="text1"/>
          <w:szCs w:val="22"/>
        </w:rPr>
      </w:pPr>
      <w:r w:rsidRPr="61FBC8AA">
        <w:rPr>
          <w:rFonts w:eastAsia="Aptos" w:cs="Aptos"/>
          <w:i/>
          <w:iCs/>
          <w:color w:val="000000" w:themeColor="text1"/>
          <w:szCs w:val="22"/>
        </w:rPr>
        <w:t>a</w:t>
      </w:r>
      <w:r w:rsidRPr="61FBC8AA">
        <w:rPr>
          <w:rFonts w:eastAsia="Aptos" w:cs="Aptos"/>
          <w:color w:val="000000" w:themeColor="text1"/>
          <w:szCs w:val="22"/>
        </w:rPr>
        <w:t>) </w:t>
      </w:r>
      <w:r w:rsidRPr="61FBC8AA">
        <w:rPr>
          <w:rFonts w:eastAsia="Aptos" w:cs="Aptos"/>
          <w:i/>
          <w:iCs/>
          <w:color w:val="000000" w:themeColor="text1"/>
          <w:szCs w:val="22"/>
        </w:rPr>
        <w:t> </w:t>
      </w:r>
      <w:r w:rsidRPr="61FBC8AA">
        <w:rPr>
          <w:rFonts w:eastAsia="Aptos" w:cs="Aptos"/>
          <w:color w:val="000000" w:themeColor="text1"/>
          <w:szCs w:val="22"/>
        </w:rPr>
        <w:t>la nature, la gravité, la chronicité et la fréquence des faits signalés;</w:t>
      </w:r>
    </w:p>
    <w:p w14:paraId="1A72C106" w14:textId="3B25344A" w:rsidR="0FBA422C" w:rsidRDefault="77B9F7CF" w:rsidP="61FBC8AA">
      <w:pPr>
        <w:spacing w:after="0"/>
        <w:jc w:val="both"/>
        <w:rPr>
          <w:rFonts w:eastAsia="Aptos" w:cs="Aptos"/>
          <w:color w:val="000000" w:themeColor="text1"/>
          <w:szCs w:val="22"/>
        </w:rPr>
      </w:pPr>
      <w:r w:rsidRPr="61FBC8AA">
        <w:rPr>
          <w:rFonts w:eastAsia="Aptos" w:cs="Aptos"/>
          <w:i/>
          <w:iCs/>
          <w:color w:val="000000" w:themeColor="text1"/>
          <w:szCs w:val="22"/>
        </w:rPr>
        <w:t>b</w:t>
      </w:r>
      <w:r w:rsidRPr="61FBC8AA">
        <w:rPr>
          <w:rFonts w:eastAsia="Aptos" w:cs="Aptos"/>
          <w:color w:val="000000" w:themeColor="text1"/>
          <w:szCs w:val="22"/>
        </w:rPr>
        <w:t>) </w:t>
      </w:r>
      <w:r w:rsidRPr="61FBC8AA">
        <w:rPr>
          <w:rFonts w:eastAsia="Aptos" w:cs="Aptos"/>
          <w:i/>
          <w:iCs/>
          <w:color w:val="000000" w:themeColor="text1"/>
          <w:szCs w:val="22"/>
        </w:rPr>
        <w:t> </w:t>
      </w:r>
      <w:r w:rsidRPr="61FBC8AA">
        <w:rPr>
          <w:rFonts w:eastAsia="Aptos" w:cs="Aptos"/>
          <w:color w:val="000000" w:themeColor="text1"/>
          <w:szCs w:val="22"/>
        </w:rPr>
        <w:t>l’âge et les caractéristiques personnelles de l’enfant;</w:t>
      </w:r>
    </w:p>
    <w:p w14:paraId="117AC4E0" w14:textId="23A7ADDA" w:rsidR="0FBA422C" w:rsidRDefault="77B9F7CF" w:rsidP="61FBC8AA">
      <w:pPr>
        <w:spacing w:after="0"/>
        <w:jc w:val="both"/>
        <w:rPr>
          <w:rFonts w:eastAsia="Aptos" w:cs="Aptos"/>
          <w:color w:val="000000" w:themeColor="text1"/>
          <w:szCs w:val="22"/>
        </w:rPr>
      </w:pPr>
      <w:r w:rsidRPr="61FBC8AA">
        <w:rPr>
          <w:rFonts w:eastAsia="Aptos" w:cs="Aptos"/>
          <w:i/>
          <w:iCs/>
          <w:color w:val="000000" w:themeColor="text1"/>
          <w:szCs w:val="22"/>
        </w:rPr>
        <w:t>c</w:t>
      </w:r>
      <w:r w:rsidRPr="61FBC8AA">
        <w:rPr>
          <w:rFonts w:eastAsia="Aptos" w:cs="Aptos"/>
          <w:color w:val="000000" w:themeColor="text1"/>
          <w:szCs w:val="22"/>
        </w:rPr>
        <w:t>) </w:t>
      </w:r>
      <w:r w:rsidRPr="61FBC8AA">
        <w:rPr>
          <w:rFonts w:eastAsia="Aptos" w:cs="Aptos"/>
          <w:i/>
          <w:iCs/>
          <w:color w:val="000000" w:themeColor="text1"/>
          <w:szCs w:val="22"/>
        </w:rPr>
        <w:t> </w:t>
      </w:r>
      <w:r w:rsidRPr="61FBC8AA">
        <w:rPr>
          <w:rFonts w:eastAsia="Aptos" w:cs="Aptos"/>
          <w:color w:val="000000" w:themeColor="text1"/>
          <w:szCs w:val="22"/>
        </w:rPr>
        <w:t>la capacité et la volonté des parents de mettre fin à la situation qui compromet la sécurité ou le développement de l’enfant;</w:t>
      </w:r>
    </w:p>
    <w:p w14:paraId="00BA496B" w14:textId="420A2711" w:rsidR="0FBA422C" w:rsidRDefault="77B9F7CF" w:rsidP="61FBC8AA">
      <w:pPr>
        <w:jc w:val="both"/>
        <w:rPr>
          <w:rFonts w:eastAsia="Aptos" w:cs="Aptos"/>
          <w:color w:val="000000" w:themeColor="text1"/>
          <w:szCs w:val="22"/>
        </w:rPr>
      </w:pPr>
      <w:r w:rsidRPr="61FBC8AA">
        <w:rPr>
          <w:rFonts w:eastAsia="Aptos" w:cs="Aptos"/>
          <w:i/>
          <w:iCs/>
          <w:color w:val="000000" w:themeColor="text1"/>
          <w:szCs w:val="22"/>
        </w:rPr>
        <w:t>d</w:t>
      </w:r>
      <w:r w:rsidRPr="61FBC8AA">
        <w:rPr>
          <w:rFonts w:eastAsia="Aptos" w:cs="Aptos"/>
          <w:color w:val="000000" w:themeColor="text1"/>
          <w:szCs w:val="22"/>
        </w:rPr>
        <w:t>) </w:t>
      </w:r>
      <w:r w:rsidRPr="61FBC8AA">
        <w:rPr>
          <w:rFonts w:eastAsia="Aptos" w:cs="Aptos"/>
          <w:i/>
          <w:iCs/>
          <w:color w:val="000000" w:themeColor="text1"/>
          <w:szCs w:val="22"/>
        </w:rPr>
        <w:t> </w:t>
      </w:r>
      <w:r w:rsidRPr="61FBC8AA">
        <w:rPr>
          <w:rFonts w:eastAsia="Aptos" w:cs="Aptos"/>
          <w:color w:val="000000" w:themeColor="text1"/>
          <w:szCs w:val="22"/>
        </w:rPr>
        <w:t>les ressources du milieu pour venir en aide à l’enfant et à ses parents.</w:t>
      </w:r>
    </w:p>
    <w:p w14:paraId="754E4E5E" w14:textId="77777777" w:rsidR="004F240E" w:rsidRPr="004F240E" w:rsidRDefault="004F240E" w:rsidP="004F240E">
      <w:pPr>
        <w:jc w:val="both"/>
        <w:rPr>
          <w:rFonts w:eastAsia="Aptos" w:cs="Aptos"/>
          <w:color w:val="000000" w:themeColor="text1"/>
          <w:szCs w:val="22"/>
        </w:rPr>
      </w:pPr>
      <w:hyperlink r:id="rId17" w:anchor="se:38_2_1" w:tgtFrame="_blank" w:history="1">
        <w:r w:rsidRPr="004F240E">
          <w:rPr>
            <w:rStyle w:val="Lienhypertexte"/>
            <w:rFonts w:eastAsia="Aptos" w:cs="Aptos"/>
            <w:b/>
            <w:bCs/>
            <w:szCs w:val="22"/>
          </w:rPr>
          <w:t>38.2.1.</w:t>
        </w:r>
      </w:hyperlink>
      <w:r w:rsidRPr="004F240E">
        <w:rPr>
          <w:rFonts w:ascii="Arial" w:eastAsia="Aptos" w:hAnsi="Arial" w:cs="Arial"/>
          <w:color w:val="000000" w:themeColor="text1"/>
          <w:szCs w:val="22"/>
        </w:rPr>
        <w:t> </w:t>
      </w:r>
      <w:r w:rsidRPr="004F240E">
        <w:rPr>
          <w:rFonts w:eastAsia="Aptos" w:cs="Aptos"/>
          <w:color w:val="000000" w:themeColor="text1"/>
          <w:szCs w:val="22"/>
        </w:rPr>
        <w:t>Pour l’application de l’article 38.2, toute décision visant un signalement pour une situation de négligence sur le plan éducatif en lien avec l’instruction que reçoit un enfant ou en lien avec le respect de son obligation de fréquentation scolaire doit notamment prendre en considération les facteurs suivants: </w:t>
      </w:r>
    </w:p>
    <w:p w14:paraId="58216E73" w14:textId="77777777" w:rsidR="004F240E" w:rsidRPr="004F240E" w:rsidRDefault="004F240E" w:rsidP="004F240E">
      <w:pPr>
        <w:jc w:val="both"/>
        <w:rPr>
          <w:rFonts w:eastAsia="Aptos" w:cs="Aptos"/>
          <w:color w:val="000000" w:themeColor="text1"/>
          <w:szCs w:val="22"/>
        </w:rPr>
      </w:pPr>
      <w:r w:rsidRPr="004F240E">
        <w:rPr>
          <w:rFonts w:eastAsia="Aptos" w:cs="Aptos"/>
          <w:i/>
          <w:iCs/>
          <w:color w:val="000000" w:themeColor="text1"/>
          <w:szCs w:val="22"/>
        </w:rPr>
        <w:t>a</w:t>
      </w:r>
      <w:r w:rsidRPr="004F240E">
        <w:rPr>
          <w:rFonts w:eastAsia="Aptos" w:cs="Aptos"/>
          <w:color w:val="000000" w:themeColor="text1"/>
          <w:szCs w:val="22"/>
        </w:rPr>
        <w:t>)</w:t>
      </w:r>
      <w:r w:rsidRPr="004F240E">
        <w:rPr>
          <w:rFonts w:ascii="Arial" w:eastAsia="Aptos" w:hAnsi="Arial" w:cs="Arial"/>
          <w:color w:val="000000" w:themeColor="text1"/>
          <w:szCs w:val="22"/>
        </w:rPr>
        <w:t> </w:t>
      </w:r>
      <w:r w:rsidRPr="004F240E">
        <w:rPr>
          <w:rFonts w:ascii="Arial" w:eastAsia="Aptos" w:hAnsi="Arial" w:cs="Arial"/>
          <w:i/>
          <w:iCs/>
          <w:color w:val="000000" w:themeColor="text1"/>
          <w:szCs w:val="22"/>
        </w:rPr>
        <w:t> </w:t>
      </w:r>
      <w:r w:rsidRPr="004F240E">
        <w:rPr>
          <w:rFonts w:eastAsia="Aptos" w:cs="Aptos"/>
          <w:color w:val="000000" w:themeColor="text1"/>
          <w:szCs w:val="22"/>
        </w:rPr>
        <w:t>les conséquences sur l’enfant de la non-fréquentation scolaire ou de l’absentéisme scolaire, notamment eu égard à sa capacité d’intégration sociale; </w:t>
      </w:r>
    </w:p>
    <w:p w14:paraId="159706D3" w14:textId="77777777" w:rsidR="004F240E" w:rsidRPr="004F240E" w:rsidRDefault="004F240E" w:rsidP="004F240E">
      <w:pPr>
        <w:jc w:val="both"/>
        <w:rPr>
          <w:rFonts w:eastAsia="Aptos" w:cs="Aptos"/>
          <w:color w:val="000000" w:themeColor="text1"/>
          <w:szCs w:val="22"/>
        </w:rPr>
      </w:pPr>
      <w:r w:rsidRPr="004F240E">
        <w:rPr>
          <w:rFonts w:eastAsia="Aptos" w:cs="Aptos"/>
          <w:i/>
          <w:iCs/>
          <w:color w:val="000000" w:themeColor="text1"/>
          <w:szCs w:val="22"/>
        </w:rPr>
        <w:t>b</w:t>
      </w:r>
      <w:r w:rsidRPr="004F240E">
        <w:rPr>
          <w:rFonts w:eastAsia="Aptos" w:cs="Aptos"/>
          <w:color w:val="000000" w:themeColor="text1"/>
          <w:szCs w:val="22"/>
        </w:rPr>
        <w:t>)</w:t>
      </w:r>
      <w:r w:rsidRPr="004F240E">
        <w:rPr>
          <w:rFonts w:ascii="Arial" w:eastAsia="Aptos" w:hAnsi="Arial" w:cs="Arial"/>
          <w:color w:val="000000" w:themeColor="text1"/>
          <w:szCs w:val="22"/>
        </w:rPr>
        <w:t> </w:t>
      </w:r>
      <w:r w:rsidRPr="004F240E">
        <w:rPr>
          <w:rFonts w:ascii="Arial" w:eastAsia="Aptos" w:hAnsi="Arial" w:cs="Arial"/>
          <w:i/>
          <w:iCs/>
          <w:color w:val="000000" w:themeColor="text1"/>
          <w:szCs w:val="22"/>
        </w:rPr>
        <w:t> </w:t>
      </w:r>
      <w:r w:rsidRPr="004F240E">
        <w:rPr>
          <w:rFonts w:eastAsia="Aptos" w:cs="Aptos"/>
          <w:color w:val="000000" w:themeColor="text1"/>
          <w:szCs w:val="22"/>
        </w:rPr>
        <w:t>le niveau de développement de l’enfant en fonction de son âge et de ses caractéristiques personnelles; </w:t>
      </w:r>
    </w:p>
    <w:p w14:paraId="5DED8658" w14:textId="77777777" w:rsidR="004F240E" w:rsidRPr="004F240E" w:rsidRDefault="004F240E" w:rsidP="004F240E">
      <w:pPr>
        <w:jc w:val="both"/>
        <w:rPr>
          <w:rFonts w:eastAsia="Aptos" w:cs="Aptos"/>
          <w:color w:val="000000" w:themeColor="text1"/>
          <w:szCs w:val="22"/>
        </w:rPr>
      </w:pPr>
      <w:r w:rsidRPr="004F240E">
        <w:rPr>
          <w:rFonts w:eastAsia="Aptos" w:cs="Aptos"/>
          <w:i/>
          <w:iCs/>
          <w:color w:val="000000" w:themeColor="text1"/>
          <w:szCs w:val="22"/>
        </w:rPr>
        <w:t>c</w:t>
      </w:r>
      <w:r w:rsidRPr="004F240E">
        <w:rPr>
          <w:rFonts w:eastAsia="Aptos" w:cs="Aptos"/>
          <w:color w:val="000000" w:themeColor="text1"/>
          <w:szCs w:val="22"/>
        </w:rPr>
        <w:t>)</w:t>
      </w:r>
      <w:r w:rsidRPr="004F240E">
        <w:rPr>
          <w:rFonts w:ascii="Arial" w:eastAsia="Aptos" w:hAnsi="Arial" w:cs="Arial"/>
          <w:color w:val="000000" w:themeColor="text1"/>
          <w:szCs w:val="22"/>
        </w:rPr>
        <w:t> </w:t>
      </w:r>
      <w:r w:rsidRPr="004F240E">
        <w:rPr>
          <w:rFonts w:ascii="Arial" w:eastAsia="Aptos" w:hAnsi="Arial" w:cs="Arial"/>
          <w:i/>
          <w:iCs/>
          <w:color w:val="000000" w:themeColor="text1"/>
          <w:szCs w:val="22"/>
        </w:rPr>
        <w:t> </w:t>
      </w:r>
      <w:r w:rsidRPr="004F240E">
        <w:rPr>
          <w:rFonts w:eastAsia="Aptos" w:cs="Aptos"/>
          <w:color w:val="000000" w:themeColor="text1"/>
          <w:szCs w:val="22"/>
        </w:rPr>
        <w:t>les actions posées par les parents afin que l’enfant reçoive une instruction adéquate, notamment la supervision donnée à l’enfant sur le plan scolaire ainsi que la collaboration offerte aux ressources du milieu, dont celles du milieu scolaire; </w:t>
      </w:r>
    </w:p>
    <w:p w14:paraId="7C47D8EC" w14:textId="77777777" w:rsidR="004F240E" w:rsidRPr="004F240E" w:rsidRDefault="004F240E" w:rsidP="004F240E">
      <w:pPr>
        <w:jc w:val="both"/>
        <w:rPr>
          <w:rFonts w:eastAsia="Aptos" w:cs="Aptos"/>
          <w:color w:val="000000" w:themeColor="text1"/>
          <w:szCs w:val="22"/>
        </w:rPr>
      </w:pPr>
      <w:r w:rsidRPr="004F240E">
        <w:rPr>
          <w:rFonts w:eastAsia="Aptos" w:cs="Aptos"/>
          <w:i/>
          <w:iCs/>
          <w:color w:val="000000" w:themeColor="text1"/>
          <w:szCs w:val="22"/>
        </w:rPr>
        <w:t>d</w:t>
      </w:r>
      <w:r w:rsidRPr="004F240E">
        <w:rPr>
          <w:rFonts w:eastAsia="Aptos" w:cs="Aptos"/>
          <w:color w:val="000000" w:themeColor="text1"/>
          <w:szCs w:val="22"/>
        </w:rPr>
        <w:t>)</w:t>
      </w:r>
      <w:r w:rsidRPr="004F240E">
        <w:rPr>
          <w:rFonts w:ascii="Arial" w:eastAsia="Aptos" w:hAnsi="Arial" w:cs="Arial"/>
          <w:color w:val="000000" w:themeColor="text1"/>
          <w:szCs w:val="22"/>
        </w:rPr>
        <w:t> </w:t>
      </w:r>
      <w:r w:rsidRPr="004F240E">
        <w:rPr>
          <w:rFonts w:ascii="Arial" w:eastAsia="Aptos" w:hAnsi="Arial" w:cs="Arial"/>
          <w:i/>
          <w:iCs/>
          <w:color w:val="000000" w:themeColor="text1"/>
          <w:szCs w:val="22"/>
        </w:rPr>
        <w:t> </w:t>
      </w:r>
      <w:r w:rsidRPr="004F240E">
        <w:rPr>
          <w:rFonts w:eastAsia="Aptos" w:cs="Aptos"/>
          <w:color w:val="000000" w:themeColor="text1"/>
          <w:szCs w:val="22"/>
        </w:rPr>
        <w:t>la capacité des ressources du milieu de soutenir les parents dans l’exercice de leurs responsabilités et d’aider l’enfant à progresser dans ses apprentissages. </w:t>
      </w:r>
    </w:p>
    <w:p w14:paraId="6B59D8B5" w14:textId="77777777" w:rsidR="004F240E" w:rsidRPr="004F240E" w:rsidRDefault="004F240E" w:rsidP="004F240E">
      <w:pPr>
        <w:jc w:val="both"/>
        <w:rPr>
          <w:rFonts w:eastAsia="Aptos" w:cs="Aptos"/>
          <w:color w:val="000000" w:themeColor="text1"/>
          <w:szCs w:val="22"/>
        </w:rPr>
      </w:pPr>
      <w:r w:rsidRPr="004F240E">
        <w:rPr>
          <w:rFonts w:eastAsia="Aptos" w:cs="Aptos"/>
          <w:color w:val="000000" w:themeColor="text1"/>
          <w:szCs w:val="22"/>
        </w:rPr>
        <w:t>Lorsque la nature du signalement le justifie, l’appréciation de la capacité de l’enfant à réintégrer le système scolaire, l’évaluation de son développement sur le plan scolaire et les actions posées par les parents eu égard aux conditions dans lesquelles il doit réaliser ses apprentissages dans un contexte d’enseignement à la maison doivent également être prises en considération. Ces facteurs doivent être considérés selon les modalités prévues à l’entente visée à l’article</w:t>
      </w:r>
      <w:r w:rsidRPr="004F240E">
        <w:rPr>
          <w:rFonts w:ascii="Arial" w:eastAsia="Aptos" w:hAnsi="Arial" w:cs="Arial"/>
          <w:color w:val="000000" w:themeColor="text1"/>
          <w:szCs w:val="22"/>
        </w:rPr>
        <w:t> </w:t>
      </w:r>
      <w:r w:rsidRPr="004F240E">
        <w:rPr>
          <w:rFonts w:eastAsia="Aptos" w:cs="Aptos"/>
          <w:color w:val="000000" w:themeColor="text1"/>
          <w:szCs w:val="22"/>
        </w:rPr>
        <w:t>37.8. </w:t>
      </w:r>
    </w:p>
    <w:p w14:paraId="7ABA0D16" w14:textId="77777777" w:rsidR="004F240E" w:rsidRDefault="004F240E" w:rsidP="61FBC8AA">
      <w:pPr>
        <w:jc w:val="both"/>
        <w:rPr>
          <w:rFonts w:eastAsia="Aptos" w:cs="Aptos"/>
          <w:color w:val="000000" w:themeColor="text1"/>
          <w:szCs w:val="22"/>
        </w:rPr>
      </w:pPr>
    </w:p>
    <w:p w14:paraId="6ADED3BF" w14:textId="77777777" w:rsidR="004F240E" w:rsidRDefault="004F240E" w:rsidP="61FBC8AA">
      <w:pPr>
        <w:jc w:val="both"/>
        <w:rPr>
          <w:rFonts w:eastAsia="Aptos" w:cs="Aptos"/>
          <w:color w:val="000000" w:themeColor="text1"/>
          <w:szCs w:val="22"/>
        </w:rPr>
      </w:pPr>
    </w:p>
    <w:p w14:paraId="0C547054" w14:textId="69E6C25C" w:rsidR="4C24ED65" w:rsidRDefault="4C24ED65" w:rsidP="4C24ED65">
      <w:pPr>
        <w:spacing w:after="0" w:line="240" w:lineRule="auto"/>
        <w:rPr>
          <w:rFonts w:asciiTheme="minorHAnsi" w:hAnsiTheme="minorHAnsi"/>
          <w:b/>
          <w:bCs/>
        </w:rPr>
      </w:pPr>
    </w:p>
    <w:p w14:paraId="22B6FB3C" w14:textId="60C6BF91" w:rsidR="7B1C3160" w:rsidRDefault="7B1C3160" w:rsidP="7B1C3160">
      <w:pPr>
        <w:spacing w:after="0" w:line="240" w:lineRule="auto"/>
        <w:rPr>
          <w:rFonts w:asciiTheme="minorHAnsi" w:hAnsiTheme="minorHAnsi"/>
          <w:b/>
          <w:bCs/>
        </w:rPr>
      </w:pPr>
    </w:p>
    <w:p w14:paraId="1287C099" w14:textId="1A61A22B" w:rsidR="7B1C3160" w:rsidRDefault="7B1C3160" w:rsidP="7B1C3160">
      <w:pPr>
        <w:spacing w:after="0" w:line="240" w:lineRule="auto"/>
        <w:rPr>
          <w:rFonts w:asciiTheme="minorHAnsi" w:hAnsiTheme="minorHAnsi"/>
          <w:b/>
          <w:bCs/>
        </w:rPr>
      </w:pPr>
    </w:p>
    <w:sectPr w:rsidR="7B1C3160" w:rsidSect="00513322">
      <w:headerReference w:type="default" r:id="rId18"/>
      <w:footerReference w:type="even" r:id="rId19"/>
      <w:footerReference w:type="default" r:id="rId20"/>
      <w:headerReference w:type="first" r:id="rId21"/>
      <w:footerReference w:type="first" r:id="rId22"/>
      <w:pgSz w:w="12240" w:h="15840"/>
      <w:pgMar w:top="1860" w:right="1080" w:bottom="1843" w:left="108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C2C35" w14:textId="77777777" w:rsidR="00084384" w:rsidRDefault="00084384">
      <w:pPr>
        <w:spacing w:after="0" w:line="240" w:lineRule="auto"/>
      </w:pPr>
      <w:r>
        <w:separator/>
      </w:r>
    </w:p>
  </w:endnote>
  <w:endnote w:type="continuationSeparator" w:id="0">
    <w:p w14:paraId="1596051D" w14:textId="77777777" w:rsidR="00084384" w:rsidRDefault="00084384">
      <w:pPr>
        <w:spacing w:after="0" w:line="240" w:lineRule="auto"/>
      </w:pPr>
      <w:r>
        <w:continuationSeparator/>
      </w:r>
    </w:p>
  </w:endnote>
  <w:endnote w:type="continuationNotice" w:id="1">
    <w:p w14:paraId="6B1C443F" w14:textId="77777777" w:rsidR="00084384" w:rsidRDefault="000843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EndPr>
      <w:rPr>
        <w:rStyle w:val="Numrodepage"/>
      </w:rPr>
    </w:sdtEnd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EndPr/>
    <w:sdtContent>
      <w:p w14:paraId="4D8225E4" w14:textId="79F3763C" w:rsidR="00513322" w:rsidRDefault="5D33175F" w:rsidP="5D33175F">
        <w:pPr>
          <w:pStyle w:val="Pieddepage"/>
        </w:pPr>
        <w:r>
          <w:t xml:space="preserve">Résumé des conclusions et recommandations - Enquête individuelle – </w:t>
        </w:r>
        <w:r w:rsidR="4F3DD6D9">
          <w:t>Estrie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A4D78D5" w14:paraId="7323CEEA" w14:textId="77777777" w:rsidTr="5A4D78D5">
      <w:trPr>
        <w:trHeight w:val="300"/>
      </w:trPr>
      <w:tc>
        <w:tcPr>
          <w:tcW w:w="3360" w:type="dxa"/>
        </w:tcPr>
        <w:p w14:paraId="1C2F78D7" w14:textId="05E6A4C6" w:rsidR="5A4D78D5" w:rsidRDefault="5A4D78D5" w:rsidP="5A4D78D5">
          <w:pPr>
            <w:pStyle w:val="En-tte"/>
            <w:ind w:left="-115"/>
          </w:pPr>
        </w:p>
      </w:tc>
      <w:tc>
        <w:tcPr>
          <w:tcW w:w="3360" w:type="dxa"/>
        </w:tcPr>
        <w:p w14:paraId="15F850BA" w14:textId="1D917D03" w:rsidR="5A4D78D5" w:rsidRDefault="5A4D78D5" w:rsidP="5A4D78D5">
          <w:pPr>
            <w:pStyle w:val="En-tte"/>
            <w:jc w:val="center"/>
          </w:pPr>
        </w:p>
      </w:tc>
      <w:tc>
        <w:tcPr>
          <w:tcW w:w="3360" w:type="dxa"/>
        </w:tcPr>
        <w:p w14:paraId="7E731C5E" w14:textId="0BA5A54D" w:rsidR="5A4D78D5" w:rsidRDefault="5A4D78D5" w:rsidP="5A4D78D5">
          <w:pPr>
            <w:pStyle w:val="En-tte"/>
            <w:ind w:right="-115"/>
            <w:jc w:val="right"/>
          </w:pPr>
        </w:p>
      </w:tc>
    </w:tr>
  </w:tbl>
  <w:p w14:paraId="64989CF9" w14:textId="7AF24D0E" w:rsidR="00AF5EBB" w:rsidRDefault="00AF5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FE2F3" w14:textId="77777777" w:rsidR="00084384" w:rsidRDefault="00084384">
      <w:pPr>
        <w:spacing w:after="0" w:line="240" w:lineRule="auto"/>
      </w:pPr>
      <w:r>
        <w:separator/>
      </w:r>
    </w:p>
  </w:footnote>
  <w:footnote w:type="continuationSeparator" w:id="0">
    <w:p w14:paraId="52E056B4" w14:textId="77777777" w:rsidR="00084384" w:rsidRDefault="00084384">
      <w:pPr>
        <w:spacing w:after="0" w:line="240" w:lineRule="auto"/>
      </w:pPr>
      <w:r>
        <w:continuationSeparator/>
      </w:r>
    </w:p>
  </w:footnote>
  <w:footnote w:type="continuationNotice" w:id="1">
    <w:p w14:paraId="3E866A56" w14:textId="77777777" w:rsidR="00084384" w:rsidRDefault="000843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FA5"/>
    <w:multiLevelType w:val="multilevel"/>
    <w:tmpl w:val="F9D8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91A38"/>
    <w:multiLevelType w:val="hybridMultilevel"/>
    <w:tmpl w:val="10EA28EA"/>
    <w:lvl w:ilvl="0" w:tplc="4546FDBC">
      <w:start w:val="1"/>
      <w:numFmt w:val="bullet"/>
      <w:lvlText w:val=""/>
      <w:lvlJc w:val="left"/>
      <w:pPr>
        <w:ind w:left="1428" w:hanging="360"/>
      </w:pPr>
      <w:rPr>
        <w:rFonts w:ascii="Wingdings" w:hAnsi="Wingdings" w:hint="default"/>
      </w:rPr>
    </w:lvl>
    <w:lvl w:ilvl="1" w:tplc="CF86DFD0" w:tentative="1">
      <w:start w:val="1"/>
      <w:numFmt w:val="bullet"/>
      <w:lvlText w:val="o"/>
      <w:lvlJc w:val="left"/>
      <w:pPr>
        <w:ind w:left="2148" w:hanging="360"/>
      </w:pPr>
      <w:rPr>
        <w:rFonts w:ascii="Courier New" w:hAnsi="Courier New" w:hint="default"/>
      </w:rPr>
    </w:lvl>
    <w:lvl w:ilvl="2" w:tplc="A7CA8B40" w:tentative="1">
      <w:start w:val="1"/>
      <w:numFmt w:val="bullet"/>
      <w:lvlText w:val=""/>
      <w:lvlJc w:val="left"/>
      <w:pPr>
        <w:ind w:left="2868" w:hanging="360"/>
      </w:pPr>
      <w:rPr>
        <w:rFonts w:ascii="Wingdings" w:hAnsi="Wingdings" w:hint="default"/>
      </w:rPr>
    </w:lvl>
    <w:lvl w:ilvl="3" w:tplc="A9EE9B7E" w:tentative="1">
      <w:start w:val="1"/>
      <w:numFmt w:val="bullet"/>
      <w:lvlText w:val=""/>
      <w:lvlJc w:val="left"/>
      <w:pPr>
        <w:ind w:left="3588" w:hanging="360"/>
      </w:pPr>
      <w:rPr>
        <w:rFonts w:ascii="Symbol" w:hAnsi="Symbol" w:hint="default"/>
      </w:rPr>
    </w:lvl>
    <w:lvl w:ilvl="4" w:tplc="A6C43F98" w:tentative="1">
      <w:start w:val="1"/>
      <w:numFmt w:val="bullet"/>
      <w:lvlText w:val="o"/>
      <w:lvlJc w:val="left"/>
      <w:pPr>
        <w:ind w:left="4308" w:hanging="360"/>
      </w:pPr>
      <w:rPr>
        <w:rFonts w:ascii="Courier New" w:hAnsi="Courier New" w:hint="default"/>
      </w:rPr>
    </w:lvl>
    <w:lvl w:ilvl="5" w:tplc="3E128748" w:tentative="1">
      <w:start w:val="1"/>
      <w:numFmt w:val="bullet"/>
      <w:lvlText w:val=""/>
      <w:lvlJc w:val="left"/>
      <w:pPr>
        <w:ind w:left="5028" w:hanging="360"/>
      </w:pPr>
      <w:rPr>
        <w:rFonts w:ascii="Wingdings" w:hAnsi="Wingdings" w:hint="default"/>
      </w:rPr>
    </w:lvl>
    <w:lvl w:ilvl="6" w:tplc="44024D9C" w:tentative="1">
      <w:start w:val="1"/>
      <w:numFmt w:val="bullet"/>
      <w:lvlText w:val=""/>
      <w:lvlJc w:val="left"/>
      <w:pPr>
        <w:ind w:left="5748" w:hanging="360"/>
      </w:pPr>
      <w:rPr>
        <w:rFonts w:ascii="Symbol" w:hAnsi="Symbol" w:hint="default"/>
      </w:rPr>
    </w:lvl>
    <w:lvl w:ilvl="7" w:tplc="D09EF236" w:tentative="1">
      <w:start w:val="1"/>
      <w:numFmt w:val="bullet"/>
      <w:lvlText w:val="o"/>
      <w:lvlJc w:val="left"/>
      <w:pPr>
        <w:ind w:left="6468" w:hanging="360"/>
      </w:pPr>
      <w:rPr>
        <w:rFonts w:ascii="Courier New" w:hAnsi="Courier New" w:hint="default"/>
      </w:rPr>
    </w:lvl>
    <w:lvl w:ilvl="8" w:tplc="8E1E97CE" w:tentative="1">
      <w:start w:val="1"/>
      <w:numFmt w:val="bullet"/>
      <w:lvlText w:val=""/>
      <w:lvlJc w:val="left"/>
      <w:pPr>
        <w:ind w:left="7188" w:hanging="360"/>
      </w:pPr>
      <w:rPr>
        <w:rFonts w:ascii="Wingdings" w:hAnsi="Wingdings" w:hint="default"/>
      </w:rPr>
    </w:lvl>
  </w:abstractNum>
  <w:abstractNum w:abstractNumId="2" w15:restartNumberingAfterBreak="0">
    <w:nsid w:val="0CBA777F"/>
    <w:multiLevelType w:val="hybridMultilevel"/>
    <w:tmpl w:val="ED4861BC"/>
    <w:lvl w:ilvl="0" w:tplc="05EEE954">
      <w:start w:val="1"/>
      <w:numFmt w:val="bullet"/>
      <w:lvlText w:val=""/>
      <w:lvlJc w:val="left"/>
      <w:pPr>
        <w:ind w:left="720" w:hanging="360"/>
      </w:pPr>
      <w:rPr>
        <w:rFonts w:ascii="Symbol" w:hAnsi="Symbol" w:hint="default"/>
      </w:rPr>
    </w:lvl>
    <w:lvl w:ilvl="1" w:tplc="C4543CF2">
      <w:start w:val="3"/>
      <w:numFmt w:val="bullet"/>
      <w:lvlText w:val="·"/>
      <w:lvlJc w:val="left"/>
      <w:pPr>
        <w:ind w:left="1440" w:hanging="360"/>
      </w:pPr>
      <w:rPr>
        <w:rFonts w:ascii="Aptos" w:eastAsia="Times New Roman" w:hAnsi="Aptos"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5567C8"/>
    <w:multiLevelType w:val="hybridMultilevel"/>
    <w:tmpl w:val="BC74483E"/>
    <w:lvl w:ilvl="0" w:tplc="83781F18">
      <w:start w:val="53"/>
      <w:numFmt w:val="bullet"/>
      <w:lvlText w:val="-"/>
      <w:lvlJc w:val="left"/>
      <w:pPr>
        <w:ind w:left="720" w:hanging="360"/>
      </w:pPr>
      <w:rPr>
        <w:rFonts w:ascii="Aptos" w:hAnsi="Aptos" w:hint="default"/>
      </w:rPr>
    </w:lvl>
    <w:lvl w:ilvl="1" w:tplc="592C4790" w:tentative="1">
      <w:start w:val="1"/>
      <w:numFmt w:val="bullet"/>
      <w:lvlText w:val="o"/>
      <w:lvlJc w:val="left"/>
      <w:pPr>
        <w:ind w:left="1440" w:hanging="360"/>
      </w:pPr>
      <w:rPr>
        <w:rFonts w:ascii="Courier New" w:hAnsi="Courier New" w:hint="default"/>
      </w:rPr>
    </w:lvl>
    <w:lvl w:ilvl="2" w:tplc="EDCADD90" w:tentative="1">
      <w:start w:val="1"/>
      <w:numFmt w:val="bullet"/>
      <w:lvlText w:val=""/>
      <w:lvlJc w:val="left"/>
      <w:pPr>
        <w:ind w:left="2160" w:hanging="360"/>
      </w:pPr>
      <w:rPr>
        <w:rFonts w:ascii="Wingdings" w:hAnsi="Wingdings" w:hint="default"/>
      </w:rPr>
    </w:lvl>
    <w:lvl w:ilvl="3" w:tplc="6A7A2284" w:tentative="1">
      <w:start w:val="1"/>
      <w:numFmt w:val="bullet"/>
      <w:lvlText w:val=""/>
      <w:lvlJc w:val="left"/>
      <w:pPr>
        <w:ind w:left="2880" w:hanging="360"/>
      </w:pPr>
      <w:rPr>
        <w:rFonts w:ascii="Symbol" w:hAnsi="Symbol" w:hint="default"/>
      </w:rPr>
    </w:lvl>
    <w:lvl w:ilvl="4" w:tplc="866A192E" w:tentative="1">
      <w:start w:val="1"/>
      <w:numFmt w:val="bullet"/>
      <w:lvlText w:val="o"/>
      <w:lvlJc w:val="left"/>
      <w:pPr>
        <w:ind w:left="3600" w:hanging="360"/>
      </w:pPr>
      <w:rPr>
        <w:rFonts w:ascii="Courier New" w:hAnsi="Courier New" w:hint="default"/>
      </w:rPr>
    </w:lvl>
    <w:lvl w:ilvl="5" w:tplc="8236E4E6" w:tentative="1">
      <w:start w:val="1"/>
      <w:numFmt w:val="bullet"/>
      <w:lvlText w:val=""/>
      <w:lvlJc w:val="left"/>
      <w:pPr>
        <w:ind w:left="4320" w:hanging="360"/>
      </w:pPr>
      <w:rPr>
        <w:rFonts w:ascii="Wingdings" w:hAnsi="Wingdings" w:hint="default"/>
      </w:rPr>
    </w:lvl>
    <w:lvl w:ilvl="6" w:tplc="FA064B06" w:tentative="1">
      <w:start w:val="1"/>
      <w:numFmt w:val="bullet"/>
      <w:lvlText w:val=""/>
      <w:lvlJc w:val="left"/>
      <w:pPr>
        <w:ind w:left="5040" w:hanging="360"/>
      </w:pPr>
      <w:rPr>
        <w:rFonts w:ascii="Symbol" w:hAnsi="Symbol" w:hint="default"/>
      </w:rPr>
    </w:lvl>
    <w:lvl w:ilvl="7" w:tplc="A75AD96A" w:tentative="1">
      <w:start w:val="1"/>
      <w:numFmt w:val="bullet"/>
      <w:lvlText w:val="o"/>
      <w:lvlJc w:val="left"/>
      <w:pPr>
        <w:ind w:left="5760" w:hanging="360"/>
      </w:pPr>
      <w:rPr>
        <w:rFonts w:ascii="Courier New" w:hAnsi="Courier New" w:hint="default"/>
      </w:rPr>
    </w:lvl>
    <w:lvl w:ilvl="8" w:tplc="5288B190" w:tentative="1">
      <w:start w:val="1"/>
      <w:numFmt w:val="bullet"/>
      <w:lvlText w:val=""/>
      <w:lvlJc w:val="left"/>
      <w:pPr>
        <w:ind w:left="6480" w:hanging="360"/>
      </w:pPr>
      <w:rPr>
        <w:rFonts w:ascii="Wingdings" w:hAnsi="Wingdings" w:hint="default"/>
      </w:rPr>
    </w:lvl>
  </w:abstractNum>
  <w:abstractNum w:abstractNumId="4" w15:restartNumberingAfterBreak="0">
    <w:nsid w:val="161A7BA5"/>
    <w:multiLevelType w:val="hybridMultilevel"/>
    <w:tmpl w:val="747E6F1A"/>
    <w:lvl w:ilvl="0" w:tplc="D412413C">
      <w:start w:val="1"/>
      <w:numFmt w:val="lowerLetter"/>
      <w:lvlText w:val="%1)"/>
      <w:lvlJc w:val="left"/>
      <w:pPr>
        <w:ind w:left="1080" w:hanging="360"/>
      </w:pPr>
    </w:lvl>
    <w:lvl w:ilvl="1" w:tplc="02D27E72">
      <w:start w:val="1"/>
      <w:numFmt w:val="lowerLetter"/>
      <w:lvlText w:val="%2."/>
      <w:lvlJc w:val="left"/>
      <w:pPr>
        <w:ind w:left="1800" w:hanging="360"/>
      </w:pPr>
    </w:lvl>
    <w:lvl w:ilvl="2" w:tplc="5EBCD656">
      <w:start w:val="1"/>
      <w:numFmt w:val="lowerRoman"/>
      <w:lvlText w:val="%3."/>
      <w:lvlJc w:val="right"/>
      <w:pPr>
        <w:ind w:left="2520" w:hanging="180"/>
      </w:pPr>
    </w:lvl>
    <w:lvl w:ilvl="3" w:tplc="1DAA7286">
      <w:start w:val="1"/>
      <w:numFmt w:val="decimal"/>
      <w:lvlText w:val="%4."/>
      <w:lvlJc w:val="left"/>
      <w:pPr>
        <w:ind w:left="3240" w:hanging="360"/>
      </w:pPr>
    </w:lvl>
    <w:lvl w:ilvl="4" w:tplc="DBA84BA6">
      <w:start w:val="1"/>
      <w:numFmt w:val="lowerLetter"/>
      <w:lvlText w:val="%5."/>
      <w:lvlJc w:val="left"/>
      <w:pPr>
        <w:ind w:left="3960" w:hanging="360"/>
      </w:pPr>
    </w:lvl>
    <w:lvl w:ilvl="5" w:tplc="88EAE8A6">
      <w:start w:val="1"/>
      <w:numFmt w:val="lowerRoman"/>
      <w:lvlText w:val="%6."/>
      <w:lvlJc w:val="right"/>
      <w:pPr>
        <w:ind w:left="4680" w:hanging="180"/>
      </w:pPr>
    </w:lvl>
    <w:lvl w:ilvl="6" w:tplc="B15A7FA2">
      <w:start w:val="1"/>
      <w:numFmt w:val="decimal"/>
      <w:lvlText w:val="%7."/>
      <w:lvlJc w:val="left"/>
      <w:pPr>
        <w:ind w:left="5400" w:hanging="360"/>
      </w:pPr>
    </w:lvl>
    <w:lvl w:ilvl="7" w:tplc="E0C8EA48">
      <w:start w:val="1"/>
      <w:numFmt w:val="lowerLetter"/>
      <w:lvlText w:val="%8."/>
      <w:lvlJc w:val="left"/>
      <w:pPr>
        <w:ind w:left="6120" w:hanging="360"/>
      </w:pPr>
    </w:lvl>
    <w:lvl w:ilvl="8" w:tplc="6B5868AA">
      <w:start w:val="1"/>
      <w:numFmt w:val="lowerRoman"/>
      <w:lvlText w:val="%9."/>
      <w:lvlJc w:val="right"/>
      <w:pPr>
        <w:ind w:left="6840" w:hanging="180"/>
      </w:pPr>
    </w:lvl>
  </w:abstractNum>
  <w:abstractNum w:abstractNumId="5" w15:restartNumberingAfterBreak="0">
    <w:nsid w:val="1663074A"/>
    <w:multiLevelType w:val="hybridMultilevel"/>
    <w:tmpl w:val="0C96145A"/>
    <w:lvl w:ilvl="0" w:tplc="05EEE954">
      <w:start w:val="1"/>
      <w:numFmt w:val="bullet"/>
      <w:lvlText w:val=""/>
      <w:lvlJc w:val="left"/>
      <w:pPr>
        <w:ind w:left="720" w:hanging="360"/>
      </w:pPr>
      <w:rPr>
        <w:rFonts w:ascii="Symbol" w:hAnsi="Symbol" w:hint="default"/>
      </w:rPr>
    </w:lvl>
    <w:lvl w:ilvl="1" w:tplc="0DFAAD1C">
      <w:start w:val="2"/>
      <w:numFmt w:val="bullet"/>
      <w:lvlText w:val="-"/>
      <w:lvlJc w:val="left"/>
      <w:pPr>
        <w:ind w:left="1440" w:hanging="360"/>
      </w:pPr>
      <w:rPr>
        <w:rFonts w:ascii="Aptos" w:eastAsiaTheme="minorEastAsia" w:hAnsi="Aptos"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F744D6"/>
    <w:multiLevelType w:val="hybridMultilevel"/>
    <w:tmpl w:val="8228DCD2"/>
    <w:lvl w:ilvl="0" w:tplc="BA306254">
      <w:start w:val="1"/>
      <w:numFmt w:val="bullet"/>
      <w:lvlText w:val=""/>
      <w:lvlJc w:val="left"/>
      <w:pPr>
        <w:ind w:left="720" w:hanging="360"/>
      </w:pPr>
      <w:rPr>
        <w:rFonts w:ascii="Symbol" w:hAnsi="Symbol" w:hint="default"/>
      </w:rPr>
    </w:lvl>
    <w:lvl w:ilvl="1" w:tplc="86364894" w:tentative="1">
      <w:start w:val="1"/>
      <w:numFmt w:val="bullet"/>
      <w:lvlText w:val="o"/>
      <w:lvlJc w:val="left"/>
      <w:pPr>
        <w:ind w:left="1440" w:hanging="360"/>
      </w:pPr>
      <w:rPr>
        <w:rFonts w:ascii="Courier New" w:hAnsi="Courier New" w:hint="default"/>
      </w:rPr>
    </w:lvl>
    <w:lvl w:ilvl="2" w:tplc="D56AD8D6" w:tentative="1">
      <w:start w:val="1"/>
      <w:numFmt w:val="bullet"/>
      <w:lvlText w:val=""/>
      <w:lvlJc w:val="left"/>
      <w:pPr>
        <w:ind w:left="2160" w:hanging="360"/>
      </w:pPr>
      <w:rPr>
        <w:rFonts w:ascii="Wingdings" w:hAnsi="Wingdings" w:hint="default"/>
      </w:rPr>
    </w:lvl>
    <w:lvl w:ilvl="3" w:tplc="425071E6" w:tentative="1">
      <w:start w:val="1"/>
      <w:numFmt w:val="bullet"/>
      <w:lvlText w:val=""/>
      <w:lvlJc w:val="left"/>
      <w:pPr>
        <w:ind w:left="2880" w:hanging="360"/>
      </w:pPr>
      <w:rPr>
        <w:rFonts w:ascii="Symbol" w:hAnsi="Symbol" w:hint="default"/>
      </w:rPr>
    </w:lvl>
    <w:lvl w:ilvl="4" w:tplc="DCCC2A32" w:tentative="1">
      <w:start w:val="1"/>
      <w:numFmt w:val="bullet"/>
      <w:lvlText w:val="o"/>
      <w:lvlJc w:val="left"/>
      <w:pPr>
        <w:ind w:left="3600" w:hanging="360"/>
      </w:pPr>
      <w:rPr>
        <w:rFonts w:ascii="Courier New" w:hAnsi="Courier New" w:hint="default"/>
      </w:rPr>
    </w:lvl>
    <w:lvl w:ilvl="5" w:tplc="41C466BC" w:tentative="1">
      <w:start w:val="1"/>
      <w:numFmt w:val="bullet"/>
      <w:lvlText w:val=""/>
      <w:lvlJc w:val="left"/>
      <w:pPr>
        <w:ind w:left="4320" w:hanging="360"/>
      </w:pPr>
      <w:rPr>
        <w:rFonts w:ascii="Wingdings" w:hAnsi="Wingdings" w:hint="default"/>
      </w:rPr>
    </w:lvl>
    <w:lvl w:ilvl="6" w:tplc="A36277B6" w:tentative="1">
      <w:start w:val="1"/>
      <w:numFmt w:val="bullet"/>
      <w:lvlText w:val=""/>
      <w:lvlJc w:val="left"/>
      <w:pPr>
        <w:ind w:left="5040" w:hanging="360"/>
      </w:pPr>
      <w:rPr>
        <w:rFonts w:ascii="Symbol" w:hAnsi="Symbol" w:hint="default"/>
      </w:rPr>
    </w:lvl>
    <w:lvl w:ilvl="7" w:tplc="EE749E24" w:tentative="1">
      <w:start w:val="1"/>
      <w:numFmt w:val="bullet"/>
      <w:lvlText w:val="o"/>
      <w:lvlJc w:val="left"/>
      <w:pPr>
        <w:ind w:left="5760" w:hanging="360"/>
      </w:pPr>
      <w:rPr>
        <w:rFonts w:ascii="Courier New" w:hAnsi="Courier New" w:hint="default"/>
      </w:rPr>
    </w:lvl>
    <w:lvl w:ilvl="8" w:tplc="67E4F79E" w:tentative="1">
      <w:start w:val="1"/>
      <w:numFmt w:val="bullet"/>
      <w:lvlText w:val=""/>
      <w:lvlJc w:val="left"/>
      <w:pPr>
        <w:ind w:left="6480" w:hanging="360"/>
      </w:pPr>
      <w:rPr>
        <w:rFonts w:ascii="Wingdings" w:hAnsi="Wingdings" w:hint="default"/>
      </w:rPr>
    </w:lvl>
  </w:abstractNum>
  <w:abstractNum w:abstractNumId="7" w15:restartNumberingAfterBreak="0">
    <w:nsid w:val="1C8C59FF"/>
    <w:multiLevelType w:val="hybridMultilevel"/>
    <w:tmpl w:val="8B527098"/>
    <w:lvl w:ilvl="0" w:tplc="DD0218A0">
      <w:start w:val="1"/>
      <w:numFmt w:val="bullet"/>
      <w:lvlText w:val=""/>
      <w:lvlJc w:val="left"/>
      <w:pPr>
        <w:ind w:left="720" w:hanging="360"/>
      </w:pPr>
      <w:rPr>
        <w:rFonts w:ascii="Wingdings" w:hAnsi="Wingdings" w:hint="default"/>
      </w:rPr>
    </w:lvl>
    <w:lvl w:ilvl="1" w:tplc="22DCD584" w:tentative="1">
      <w:start w:val="1"/>
      <w:numFmt w:val="bullet"/>
      <w:lvlText w:val="o"/>
      <w:lvlJc w:val="left"/>
      <w:pPr>
        <w:ind w:left="1440" w:hanging="360"/>
      </w:pPr>
      <w:rPr>
        <w:rFonts w:ascii="Courier New" w:hAnsi="Courier New" w:hint="default"/>
      </w:rPr>
    </w:lvl>
    <w:lvl w:ilvl="2" w:tplc="ADAADB16" w:tentative="1">
      <w:start w:val="1"/>
      <w:numFmt w:val="bullet"/>
      <w:lvlText w:val=""/>
      <w:lvlJc w:val="left"/>
      <w:pPr>
        <w:ind w:left="2160" w:hanging="360"/>
      </w:pPr>
      <w:rPr>
        <w:rFonts w:ascii="Wingdings" w:hAnsi="Wingdings" w:hint="default"/>
      </w:rPr>
    </w:lvl>
    <w:lvl w:ilvl="3" w:tplc="74AED878" w:tentative="1">
      <w:start w:val="1"/>
      <w:numFmt w:val="bullet"/>
      <w:lvlText w:val=""/>
      <w:lvlJc w:val="left"/>
      <w:pPr>
        <w:ind w:left="2880" w:hanging="360"/>
      </w:pPr>
      <w:rPr>
        <w:rFonts w:ascii="Symbol" w:hAnsi="Symbol" w:hint="default"/>
      </w:rPr>
    </w:lvl>
    <w:lvl w:ilvl="4" w:tplc="05027E8E" w:tentative="1">
      <w:start w:val="1"/>
      <w:numFmt w:val="bullet"/>
      <w:lvlText w:val="o"/>
      <w:lvlJc w:val="left"/>
      <w:pPr>
        <w:ind w:left="3600" w:hanging="360"/>
      </w:pPr>
      <w:rPr>
        <w:rFonts w:ascii="Courier New" w:hAnsi="Courier New" w:hint="default"/>
      </w:rPr>
    </w:lvl>
    <w:lvl w:ilvl="5" w:tplc="71368A4E" w:tentative="1">
      <w:start w:val="1"/>
      <w:numFmt w:val="bullet"/>
      <w:lvlText w:val=""/>
      <w:lvlJc w:val="left"/>
      <w:pPr>
        <w:ind w:left="4320" w:hanging="360"/>
      </w:pPr>
      <w:rPr>
        <w:rFonts w:ascii="Wingdings" w:hAnsi="Wingdings" w:hint="default"/>
      </w:rPr>
    </w:lvl>
    <w:lvl w:ilvl="6" w:tplc="727ED38A" w:tentative="1">
      <w:start w:val="1"/>
      <w:numFmt w:val="bullet"/>
      <w:lvlText w:val=""/>
      <w:lvlJc w:val="left"/>
      <w:pPr>
        <w:ind w:left="5040" w:hanging="360"/>
      </w:pPr>
      <w:rPr>
        <w:rFonts w:ascii="Symbol" w:hAnsi="Symbol" w:hint="default"/>
      </w:rPr>
    </w:lvl>
    <w:lvl w:ilvl="7" w:tplc="F5D0B03C" w:tentative="1">
      <w:start w:val="1"/>
      <w:numFmt w:val="bullet"/>
      <w:lvlText w:val="o"/>
      <w:lvlJc w:val="left"/>
      <w:pPr>
        <w:ind w:left="5760" w:hanging="360"/>
      </w:pPr>
      <w:rPr>
        <w:rFonts w:ascii="Courier New" w:hAnsi="Courier New" w:hint="default"/>
      </w:rPr>
    </w:lvl>
    <w:lvl w:ilvl="8" w:tplc="9DDA2A80" w:tentative="1">
      <w:start w:val="1"/>
      <w:numFmt w:val="bullet"/>
      <w:lvlText w:val=""/>
      <w:lvlJc w:val="left"/>
      <w:pPr>
        <w:ind w:left="6480" w:hanging="360"/>
      </w:pPr>
      <w:rPr>
        <w:rFonts w:ascii="Wingdings" w:hAnsi="Wingdings" w:hint="default"/>
      </w:rPr>
    </w:lvl>
  </w:abstractNum>
  <w:abstractNum w:abstractNumId="8" w15:restartNumberingAfterBreak="0">
    <w:nsid w:val="1CE22F59"/>
    <w:multiLevelType w:val="hybridMultilevel"/>
    <w:tmpl w:val="68D8BAD4"/>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D496521"/>
    <w:multiLevelType w:val="hybridMultilevel"/>
    <w:tmpl w:val="C2466F8C"/>
    <w:lvl w:ilvl="0" w:tplc="D088A768">
      <w:start w:val="1"/>
      <w:numFmt w:val="bullet"/>
      <w:lvlText w:val=""/>
      <w:lvlJc w:val="left"/>
      <w:pPr>
        <w:ind w:left="720" w:hanging="360"/>
      </w:pPr>
      <w:rPr>
        <w:rFonts w:ascii="Symbol" w:hAnsi="Symbol" w:hint="default"/>
      </w:rPr>
    </w:lvl>
    <w:lvl w:ilvl="1" w:tplc="CD9C7A9A">
      <w:start w:val="1"/>
      <w:numFmt w:val="bullet"/>
      <w:lvlText w:val="o"/>
      <w:lvlJc w:val="left"/>
      <w:pPr>
        <w:ind w:left="1440" w:hanging="360"/>
      </w:pPr>
      <w:rPr>
        <w:rFonts w:ascii="Courier New" w:hAnsi="Courier New" w:hint="default"/>
      </w:rPr>
    </w:lvl>
    <w:lvl w:ilvl="2" w:tplc="C70EF148">
      <w:start w:val="1"/>
      <w:numFmt w:val="bullet"/>
      <w:lvlText w:val=""/>
      <w:lvlJc w:val="left"/>
      <w:pPr>
        <w:ind w:left="2160" w:hanging="360"/>
      </w:pPr>
      <w:rPr>
        <w:rFonts w:ascii="Wingdings" w:hAnsi="Wingdings" w:hint="default"/>
      </w:rPr>
    </w:lvl>
    <w:lvl w:ilvl="3" w:tplc="FA867D5E">
      <w:start w:val="1"/>
      <w:numFmt w:val="bullet"/>
      <w:lvlText w:val=""/>
      <w:lvlJc w:val="left"/>
      <w:pPr>
        <w:ind w:left="2880" w:hanging="360"/>
      </w:pPr>
      <w:rPr>
        <w:rFonts w:ascii="Symbol" w:hAnsi="Symbol" w:hint="default"/>
      </w:rPr>
    </w:lvl>
    <w:lvl w:ilvl="4" w:tplc="F23EF1B6">
      <w:start w:val="1"/>
      <w:numFmt w:val="bullet"/>
      <w:lvlText w:val="o"/>
      <w:lvlJc w:val="left"/>
      <w:pPr>
        <w:ind w:left="3600" w:hanging="360"/>
      </w:pPr>
      <w:rPr>
        <w:rFonts w:ascii="Courier New" w:hAnsi="Courier New" w:hint="default"/>
      </w:rPr>
    </w:lvl>
    <w:lvl w:ilvl="5" w:tplc="6778BDEC">
      <w:start w:val="1"/>
      <w:numFmt w:val="bullet"/>
      <w:lvlText w:val=""/>
      <w:lvlJc w:val="left"/>
      <w:pPr>
        <w:ind w:left="4320" w:hanging="360"/>
      </w:pPr>
      <w:rPr>
        <w:rFonts w:ascii="Wingdings" w:hAnsi="Wingdings" w:hint="default"/>
      </w:rPr>
    </w:lvl>
    <w:lvl w:ilvl="6" w:tplc="ACB2A6C0">
      <w:start w:val="1"/>
      <w:numFmt w:val="bullet"/>
      <w:lvlText w:val=""/>
      <w:lvlJc w:val="left"/>
      <w:pPr>
        <w:ind w:left="5040" w:hanging="360"/>
      </w:pPr>
      <w:rPr>
        <w:rFonts w:ascii="Symbol" w:hAnsi="Symbol" w:hint="default"/>
      </w:rPr>
    </w:lvl>
    <w:lvl w:ilvl="7" w:tplc="AEEC2B22">
      <w:start w:val="1"/>
      <w:numFmt w:val="bullet"/>
      <w:lvlText w:val="o"/>
      <w:lvlJc w:val="left"/>
      <w:pPr>
        <w:ind w:left="5760" w:hanging="360"/>
      </w:pPr>
      <w:rPr>
        <w:rFonts w:ascii="Courier New" w:hAnsi="Courier New" w:hint="default"/>
      </w:rPr>
    </w:lvl>
    <w:lvl w:ilvl="8" w:tplc="41A85A1E">
      <w:start w:val="1"/>
      <w:numFmt w:val="bullet"/>
      <w:lvlText w:val=""/>
      <w:lvlJc w:val="left"/>
      <w:pPr>
        <w:ind w:left="6480" w:hanging="360"/>
      </w:pPr>
      <w:rPr>
        <w:rFonts w:ascii="Wingdings" w:hAnsi="Wingdings" w:hint="default"/>
      </w:rPr>
    </w:lvl>
  </w:abstractNum>
  <w:abstractNum w:abstractNumId="10" w15:restartNumberingAfterBreak="0">
    <w:nsid w:val="2EE00432"/>
    <w:multiLevelType w:val="hybridMultilevel"/>
    <w:tmpl w:val="DC46FB4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C7E60BC"/>
    <w:multiLevelType w:val="hybridMultilevel"/>
    <w:tmpl w:val="D31C910E"/>
    <w:lvl w:ilvl="0" w:tplc="3A8EB354">
      <w:start w:val="1"/>
      <w:numFmt w:val="bullet"/>
      <w:lvlText w:val=""/>
      <w:lvlJc w:val="left"/>
      <w:pPr>
        <w:ind w:left="720" w:hanging="360"/>
      </w:pPr>
      <w:rPr>
        <w:rFonts w:ascii="Symbol" w:hAnsi="Symbol" w:hint="default"/>
      </w:rPr>
    </w:lvl>
    <w:lvl w:ilvl="1" w:tplc="1C2049D0" w:tentative="1">
      <w:start w:val="1"/>
      <w:numFmt w:val="bullet"/>
      <w:lvlText w:val="o"/>
      <w:lvlJc w:val="left"/>
      <w:pPr>
        <w:ind w:left="1440" w:hanging="360"/>
      </w:pPr>
      <w:rPr>
        <w:rFonts w:ascii="Courier New" w:hAnsi="Courier New" w:hint="default"/>
      </w:rPr>
    </w:lvl>
    <w:lvl w:ilvl="2" w:tplc="0E70590E" w:tentative="1">
      <w:start w:val="1"/>
      <w:numFmt w:val="bullet"/>
      <w:lvlText w:val=""/>
      <w:lvlJc w:val="left"/>
      <w:pPr>
        <w:ind w:left="2160" w:hanging="360"/>
      </w:pPr>
      <w:rPr>
        <w:rFonts w:ascii="Wingdings" w:hAnsi="Wingdings" w:hint="default"/>
      </w:rPr>
    </w:lvl>
    <w:lvl w:ilvl="3" w:tplc="06C4EB70" w:tentative="1">
      <w:start w:val="1"/>
      <w:numFmt w:val="bullet"/>
      <w:lvlText w:val=""/>
      <w:lvlJc w:val="left"/>
      <w:pPr>
        <w:ind w:left="2880" w:hanging="360"/>
      </w:pPr>
      <w:rPr>
        <w:rFonts w:ascii="Symbol" w:hAnsi="Symbol" w:hint="default"/>
      </w:rPr>
    </w:lvl>
    <w:lvl w:ilvl="4" w:tplc="B242091A" w:tentative="1">
      <w:start w:val="1"/>
      <w:numFmt w:val="bullet"/>
      <w:lvlText w:val="o"/>
      <w:lvlJc w:val="left"/>
      <w:pPr>
        <w:ind w:left="3600" w:hanging="360"/>
      </w:pPr>
      <w:rPr>
        <w:rFonts w:ascii="Courier New" w:hAnsi="Courier New" w:hint="default"/>
      </w:rPr>
    </w:lvl>
    <w:lvl w:ilvl="5" w:tplc="7B5282A8" w:tentative="1">
      <w:start w:val="1"/>
      <w:numFmt w:val="bullet"/>
      <w:lvlText w:val=""/>
      <w:lvlJc w:val="left"/>
      <w:pPr>
        <w:ind w:left="4320" w:hanging="360"/>
      </w:pPr>
      <w:rPr>
        <w:rFonts w:ascii="Wingdings" w:hAnsi="Wingdings" w:hint="default"/>
      </w:rPr>
    </w:lvl>
    <w:lvl w:ilvl="6" w:tplc="CC80EDF4" w:tentative="1">
      <w:start w:val="1"/>
      <w:numFmt w:val="bullet"/>
      <w:lvlText w:val=""/>
      <w:lvlJc w:val="left"/>
      <w:pPr>
        <w:ind w:left="5040" w:hanging="360"/>
      </w:pPr>
      <w:rPr>
        <w:rFonts w:ascii="Symbol" w:hAnsi="Symbol" w:hint="default"/>
      </w:rPr>
    </w:lvl>
    <w:lvl w:ilvl="7" w:tplc="31B2EA48" w:tentative="1">
      <w:start w:val="1"/>
      <w:numFmt w:val="bullet"/>
      <w:lvlText w:val="o"/>
      <w:lvlJc w:val="left"/>
      <w:pPr>
        <w:ind w:left="5760" w:hanging="360"/>
      </w:pPr>
      <w:rPr>
        <w:rFonts w:ascii="Courier New" w:hAnsi="Courier New" w:hint="default"/>
      </w:rPr>
    </w:lvl>
    <w:lvl w:ilvl="8" w:tplc="4D7CFB0A" w:tentative="1">
      <w:start w:val="1"/>
      <w:numFmt w:val="bullet"/>
      <w:lvlText w:val=""/>
      <w:lvlJc w:val="left"/>
      <w:pPr>
        <w:ind w:left="6480" w:hanging="360"/>
      </w:pPr>
      <w:rPr>
        <w:rFonts w:ascii="Wingdings" w:hAnsi="Wingdings" w:hint="default"/>
      </w:rPr>
    </w:lvl>
  </w:abstractNum>
  <w:abstractNum w:abstractNumId="12" w15:restartNumberingAfterBreak="0">
    <w:nsid w:val="3DA764DA"/>
    <w:multiLevelType w:val="hybridMultilevel"/>
    <w:tmpl w:val="BCB64604"/>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3" w15:restartNumberingAfterBreak="0">
    <w:nsid w:val="45FC0015"/>
    <w:multiLevelType w:val="hybridMultilevel"/>
    <w:tmpl w:val="57664C4A"/>
    <w:lvl w:ilvl="0" w:tplc="36F4A98C">
      <w:start w:val="1"/>
      <w:numFmt w:val="bullet"/>
      <w:lvlText w:val=""/>
      <w:lvlJc w:val="left"/>
      <w:pPr>
        <w:ind w:left="360" w:hanging="360"/>
      </w:pPr>
      <w:rPr>
        <w:rFonts w:ascii="Wingdings" w:hAnsi="Wingdings" w:hint="default"/>
      </w:rPr>
    </w:lvl>
    <w:lvl w:ilvl="1" w:tplc="E3305448">
      <w:start w:val="1"/>
      <w:numFmt w:val="bullet"/>
      <w:lvlText w:val="o"/>
      <w:lvlJc w:val="left"/>
      <w:pPr>
        <w:ind w:left="1440" w:hanging="360"/>
      </w:pPr>
      <w:rPr>
        <w:rFonts w:ascii="Courier New" w:hAnsi="Courier New" w:hint="default"/>
      </w:rPr>
    </w:lvl>
    <w:lvl w:ilvl="2" w:tplc="B43CFC44">
      <w:start w:val="1"/>
      <w:numFmt w:val="bullet"/>
      <w:lvlText w:val=""/>
      <w:lvlJc w:val="left"/>
      <w:pPr>
        <w:ind w:left="2160" w:hanging="360"/>
      </w:pPr>
      <w:rPr>
        <w:rFonts w:ascii="Wingdings" w:hAnsi="Wingdings" w:hint="default"/>
      </w:rPr>
    </w:lvl>
    <w:lvl w:ilvl="3" w:tplc="7A6ABD1A">
      <w:start w:val="1"/>
      <w:numFmt w:val="bullet"/>
      <w:lvlText w:val=""/>
      <w:lvlJc w:val="left"/>
      <w:pPr>
        <w:ind w:left="2880" w:hanging="360"/>
      </w:pPr>
      <w:rPr>
        <w:rFonts w:ascii="Symbol" w:hAnsi="Symbol" w:hint="default"/>
      </w:rPr>
    </w:lvl>
    <w:lvl w:ilvl="4" w:tplc="324E2BFE">
      <w:start w:val="1"/>
      <w:numFmt w:val="bullet"/>
      <w:lvlText w:val="o"/>
      <w:lvlJc w:val="left"/>
      <w:pPr>
        <w:ind w:left="3600" w:hanging="360"/>
      </w:pPr>
      <w:rPr>
        <w:rFonts w:ascii="Courier New" w:hAnsi="Courier New" w:hint="default"/>
      </w:rPr>
    </w:lvl>
    <w:lvl w:ilvl="5" w:tplc="3A82057A">
      <w:start w:val="1"/>
      <w:numFmt w:val="bullet"/>
      <w:lvlText w:val=""/>
      <w:lvlJc w:val="left"/>
      <w:pPr>
        <w:ind w:left="4320" w:hanging="360"/>
      </w:pPr>
      <w:rPr>
        <w:rFonts w:ascii="Wingdings" w:hAnsi="Wingdings" w:hint="default"/>
      </w:rPr>
    </w:lvl>
    <w:lvl w:ilvl="6" w:tplc="68A60810">
      <w:start w:val="1"/>
      <w:numFmt w:val="bullet"/>
      <w:lvlText w:val=""/>
      <w:lvlJc w:val="left"/>
      <w:pPr>
        <w:ind w:left="5040" w:hanging="360"/>
      </w:pPr>
      <w:rPr>
        <w:rFonts w:ascii="Symbol" w:hAnsi="Symbol" w:hint="default"/>
      </w:rPr>
    </w:lvl>
    <w:lvl w:ilvl="7" w:tplc="AF04AD6E">
      <w:start w:val="1"/>
      <w:numFmt w:val="bullet"/>
      <w:lvlText w:val="o"/>
      <w:lvlJc w:val="left"/>
      <w:pPr>
        <w:ind w:left="5760" w:hanging="360"/>
      </w:pPr>
      <w:rPr>
        <w:rFonts w:ascii="Courier New" w:hAnsi="Courier New" w:hint="default"/>
      </w:rPr>
    </w:lvl>
    <w:lvl w:ilvl="8" w:tplc="E064D5E0">
      <w:start w:val="1"/>
      <w:numFmt w:val="bullet"/>
      <w:lvlText w:val=""/>
      <w:lvlJc w:val="left"/>
      <w:pPr>
        <w:ind w:left="6480" w:hanging="360"/>
      </w:pPr>
      <w:rPr>
        <w:rFonts w:ascii="Wingdings" w:hAnsi="Wingdings" w:hint="default"/>
      </w:rPr>
    </w:lvl>
  </w:abstractNum>
  <w:abstractNum w:abstractNumId="14" w15:restartNumberingAfterBreak="0">
    <w:nsid w:val="466D73E8"/>
    <w:multiLevelType w:val="hybridMultilevel"/>
    <w:tmpl w:val="B186E6BA"/>
    <w:lvl w:ilvl="0" w:tplc="3BACBC48">
      <w:start w:val="1"/>
      <w:numFmt w:val="bullet"/>
      <w:lvlText w:val="-"/>
      <w:lvlJc w:val="left"/>
      <w:pPr>
        <w:ind w:left="720" w:hanging="360"/>
      </w:pPr>
      <w:rPr>
        <w:rFonts w:ascii="Aptos" w:eastAsia="Times New Roman" w:hAnsi="Apto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8220EAA"/>
    <w:multiLevelType w:val="hybridMultilevel"/>
    <w:tmpl w:val="65328B8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C6875EA"/>
    <w:multiLevelType w:val="hybridMultilevel"/>
    <w:tmpl w:val="EB3629DC"/>
    <w:lvl w:ilvl="0" w:tplc="5C301E48">
      <w:start w:val="1"/>
      <w:numFmt w:val="bullet"/>
      <w:lvlText w:val=""/>
      <w:lvlJc w:val="left"/>
      <w:pPr>
        <w:ind w:left="720" w:hanging="360"/>
      </w:pPr>
      <w:rPr>
        <w:rFonts w:ascii="Symbol" w:hAnsi="Symbol" w:hint="default"/>
      </w:rPr>
    </w:lvl>
    <w:lvl w:ilvl="1" w:tplc="0B7E2E20">
      <w:start w:val="1"/>
      <w:numFmt w:val="bullet"/>
      <w:lvlText w:val="o"/>
      <w:lvlJc w:val="left"/>
      <w:pPr>
        <w:ind w:left="1440" w:hanging="360"/>
      </w:pPr>
      <w:rPr>
        <w:rFonts w:ascii="Courier New" w:hAnsi="Courier New" w:hint="default"/>
      </w:rPr>
    </w:lvl>
    <w:lvl w:ilvl="2" w:tplc="CA9A1F34">
      <w:start w:val="1"/>
      <w:numFmt w:val="bullet"/>
      <w:lvlText w:val=""/>
      <w:lvlJc w:val="left"/>
      <w:pPr>
        <w:ind w:left="2160" w:hanging="360"/>
      </w:pPr>
      <w:rPr>
        <w:rFonts w:ascii="Wingdings" w:hAnsi="Wingdings" w:hint="default"/>
      </w:rPr>
    </w:lvl>
    <w:lvl w:ilvl="3" w:tplc="920EBDBE">
      <w:start w:val="1"/>
      <w:numFmt w:val="bullet"/>
      <w:lvlText w:val=""/>
      <w:lvlJc w:val="left"/>
      <w:pPr>
        <w:ind w:left="2880" w:hanging="360"/>
      </w:pPr>
      <w:rPr>
        <w:rFonts w:ascii="Symbol" w:hAnsi="Symbol" w:hint="default"/>
      </w:rPr>
    </w:lvl>
    <w:lvl w:ilvl="4" w:tplc="A16E7FD8">
      <w:start w:val="1"/>
      <w:numFmt w:val="bullet"/>
      <w:lvlText w:val="o"/>
      <w:lvlJc w:val="left"/>
      <w:pPr>
        <w:ind w:left="3600" w:hanging="360"/>
      </w:pPr>
      <w:rPr>
        <w:rFonts w:ascii="Courier New" w:hAnsi="Courier New" w:hint="default"/>
      </w:rPr>
    </w:lvl>
    <w:lvl w:ilvl="5" w:tplc="19E26190">
      <w:start w:val="1"/>
      <w:numFmt w:val="bullet"/>
      <w:lvlText w:val=""/>
      <w:lvlJc w:val="left"/>
      <w:pPr>
        <w:ind w:left="4320" w:hanging="360"/>
      </w:pPr>
      <w:rPr>
        <w:rFonts w:ascii="Wingdings" w:hAnsi="Wingdings" w:hint="default"/>
      </w:rPr>
    </w:lvl>
    <w:lvl w:ilvl="6" w:tplc="3ACE73C4">
      <w:start w:val="1"/>
      <w:numFmt w:val="bullet"/>
      <w:lvlText w:val=""/>
      <w:lvlJc w:val="left"/>
      <w:pPr>
        <w:ind w:left="5040" w:hanging="360"/>
      </w:pPr>
      <w:rPr>
        <w:rFonts w:ascii="Symbol" w:hAnsi="Symbol" w:hint="default"/>
      </w:rPr>
    </w:lvl>
    <w:lvl w:ilvl="7" w:tplc="BF0E2B46">
      <w:start w:val="1"/>
      <w:numFmt w:val="bullet"/>
      <w:lvlText w:val="o"/>
      <w:lvlJc w:val="left"/>
      <w:pPr>
        <w:ind w:left="5760" w:hanging="360"/>
      </w:pPr>
      <w:rPr>
        <w:rFonts w:ascii="Courier New" w:hAnsi="Courier New" w:hint="default"/>
      </w:rPr>
    </w:lvl>
    <w:lvl w:ilvl="8" w:tplc="A3B4B02A">
      <w:start w:val="1"/>
      <w:numFmt w:val="bullet"/>
      <w:lvlText w:val=""/>
      <w:lvlJc w:val="left"/>
      <w:pPr>
        <w:ind w:left="6480" w:hanging="360"/>
      </w:pPr>
      <w:rPr>
        <w:rFonts w:ascii="Wingdings" w:hAnsi="Wingdings" w:hint="default"/>
      </w:rPr>
    </w:lvl>
  </w:abstractNum>
  <w:abstractNum w:abstractNumId="17" w15:restartNumberingAfterBreak="0">
    <w:nsid w:val="4E5CD845"/>
    <w:multiLevelType w:val="hybridMultilevel"/>
    <w:tmpl w:val="FFFFFFFF"/>
    <w:lvl w:ilvl="0" w:tplc="771CEC40">
      <w:start w:val="1"/>
      <w:numFmt w:val="upperLetter"/>
      <w:lvlText w:val="%1."/>
      <w:lvlJc w:val="left"/>
      <w:pPr>
        <w:ind w:left="720" w:hanging="360"/>
      </w:pPr>
    </w:lvl>
    <w:lvl w:ilvl="1" w:tplc="02E8BC86">
      <w:start w:val="1"/>
      <w:numFmt w:val="lowerLetter"/>
      <w:lvlText w:val="%2."/>
      <w:lvlJc w:val="left"/>
      <w:pPr>
        <w:ind w:left="1440" w:hanging="360"/>
      </w:pPr>
    </w:lvl>
    <w:lvl w:ilvl="2" w:tplc="E6D41520">
      <w:start w:val="1"/>
      <w:numFmt w:val="lowerRoman"/>
      <w:lvlText w:val="%3."/>
      <w:lvlJc w:val="right"/>
      <w:pPr>
        <w:ind w:left="2160" w:hanging="180"/>
      </w:pPr>
    </w:lvl>
    <w:lvl w:ilvl="3" w:tplc="A9408156">
      <w:start w:val="1"/>
      <w:numFmt w:val="decimal"/>
      <w:lvlText w:val="%4."/>
      <w:lvlJc w:val="left"/>
      <w:pPr>
        <w:ind w:left="2880" w:hanging="360"/>
      </w:pPr>
    </w:lvl>
    <w:lvl w:ilvl="4" w:tplc="26ACE482">
      <w:start w:val="1"/>
      <w:numFmt w:val="lowerLetter"/>
      <w:lvlText w:val="%5."/>
      <w:lvlJc w:val="left"/>
      <w:pPr>
        <w:ind w:left="3600" w:hanging="360"/>
      </w:pPr>
    </w:lvl>
    <w:lvl w:ilvl="5" w:tplc="0D523EBC">
      <w:start w:val="1"/>
      <w:numFmt w:val="lowerRoman"/>
      <w:lvlText w:val="%6."/>
      <w:lvlJc w:val="right"/>
      <w:pPr>
        <w:ind w:left="4320" w:hanging="180"/>
      </w:pPr>
    </w:lvl>
    <w:lvl w:ilvl="6" w:tplc="14FC6904">
      <w:start w:val="1"/>
      <w:numFmt w:val="decimal"/>
      <w:lvlText w:val="%7."/>
      <w:lvlJc w:val="left"/>
      <w:pPr>
        <w:ind w:left="5040" w:hanging="360"/>
      </w:pPr>
    </w:lvl>
    <w:lvl w:ilvl="7" w:tplc="41CEE1E2">
      <w:start w:val="1"/>
      <w:numFmt w:val="lowerLetter"/>
      <w:lvlText w:val="%8."/>
      <w:lvlJc w:val="left"/>
      <w:pPr>
        <w:ind w:left="5760" w:hanging="360"/>
      </w:pPr>
    </w:lvl>
    <w:lvl w:ilvl="8" w:tplc="32729B42">
      <w:start w:val="1"/>
      <w:numFmt w:val="lowerRoman"/>
      <w:lvlText w:val="%9."/>
      <w:lvlJc w:val="right"/>
      <w:pPr>
        <w:ind w:left="6480" w:hanging="180"/>
      </w:pPr>
    </w:lvl>
  </w:abstractNum>
  <w:abstractNum w:abstractNumId="18" w15:restartNumberingAfterBreak="0">
    <w:nsid w:val="555861CA"/>
    <w:multiLevelType w:val="hybridMultilevel"/>
    <w:tmpl w:val="C0E005E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5581481D"/>
    <w:multiLevelType w:val="hybridMultilevel"/>
    <w:tmpl w:val="FFFFFFFF"/>
    <w:lvl w:ilvl="0" w:tplc="3E1665EC">
      <w:start w:val="1"/>
      <w:numFmt w:val="bullet"/>
      <w:lvlText w:val=""/>
      <w:lvlJc w:val="left"/>
      <w:pPr>
        <w:ind w:left="720" w:hanging="360"/>
      </w:pPr>
      <w:rPr>
        <w:rFonts w:ascii="Symbol" w:hAnsi="Symbol" w:hint="default"/>
      </w:rPr>
    </w:lvl>
    <w:lvl w:ilvl="1" w:tplc="6A9C7D38">
      <w:start w:val="1"/>
      <w:numFmt w:val="bullet"/>
      <w:lvlText w:val="o"/>
      <w:lvlJc w:val="left"/>
      <w:pPr>
        <w:ind w:left="1440" w:hanging="360"/>
      </w:pPr>
      <w:rPr>
        <w:rFonts w:ascii="Courier New" w:hAnsi="Courier New" w:hint="default"/>
      </w:rPr>
    </w:lvl>
    <w:lvl w:ilvl="2" w:tplc="2CF07A6C">
      <w:start w:val="1"/>
      <w:numFmt w:val="bullet"/>
      <w:lvlText w:val=""/>
      <w:lvlJc w:val="left"/>
      <w:pPr>
        <w:ind w:left="2160" w:hanging="360"/>
      </w:pPr>
      <w:rPr>
        <w:rFonts w:ascii="Wingdings" w:hAnsi="Wingdings" w:hint="default"/>
      </w:rPr>
    </w:lvl>
    <w:lvl w:ilvl="3" w:tplc="0FAEDC14">
      <w:start w:val="1"/>
      <w:numFmt w:val="bullet"/>
      <w:lvlText w:val=""/>
      <w:lvlJc w:val="left"/>
      <w:pPr>
        <w:ind w:left="2880" w:hanging="360"/>
      </w:pPr>
      <w:rPr>
        <w:rFonts w:ascii="Symbol" w:hAnsi="Symbol" w:hint="default"/>
      </w:rPr>
    </w:lvl>
    <w:lvl w:ilvl="4" w:tplc="7ED2A376">
      <w:start w:val="1"/>
      <w:numFmt w:val="bullet"/>
      <w:lvlText w:val="o"/>
      <w:lvlJc w:val="left"/>
      <w:pPr>
        <w:ind w:left="3600" w:hanging="360"/>
      </w:pPr>
      <w:rPr>
        <w:rFonts w:ascii="Courier New" w:hAnsi="Courier New" w:hint="default"/>
      </w:rPr>
    </w:lvl>
    <w:lvl w:ilvl="5" w:tplc="5B26229E">
      <w:start w:val="1"/>
      <w:numFmt w:val="bullet"/>
      <w:lvlText w:val=""/>
      <w:lvlJc w:val="left"/>
      <w:pPr>
        <w:ind w:left="4320" w:hanging="360"/>
      </w:pPr>
      <w:rPr>
        <w:rFonts w:ascii="Wingdings" w:hAnsi="Wingdings" w:hint="default"/>
      </w:rPr>
    </w:lvl>
    <w:lvl w:ilvl="6" w:tplc="6DDC06CA">
      <w:start w:val="1"/>
      <w:numFmt w:val="bullet"/>
      <w:lvlText w:val=""/>
      <w:lvlJc w:val="left"/>
      <w:pPr>
        <w:ind w:left="5040" w:hanging="360"/>
      </w:pPr>
      <w:rPr>
        <w:rFonts w:ascii="Symbol" w:hAnsi="Symbol" w:hint="default"/>
      </w:rPr>
    </w:lvl>
    <w:lvl w:ilvl="7" w:tplc="B4686CBE">
      <w:start w:val="1"/>
      <w:numFmt w:val="bullet"/>
      <w:lvlText w:val="o"/>
      <w:lvlJc w:val="left"/>
      <w:pPr>
        <w:ind w:left="5760" w:hanging="360"/>
      </w:pPr>
      <w:rPr>
        <w:rFonts w:ascii="Courier New" w:hAnsi="Courier New" w:hint="default"/>
      </w:rPr>
    </w:lvl>
    <w:lvl w:ilvl="8" w:tplc="3244A4AA">
      <w:start w:val="1"/>
      <w:numFmt w:val="bullet"/>
      <w:lvlText w:val=""/>
      <w:lvlJc w:val="left"/>
      <w:pPr>
        <w:ind w:left="6480" w:hanging="360"/>
      </w:pPr>
      <w:rPr>
        <w:rFonts w:ascii="Wingdings" w:hAnsi="Wingdings" w:hint="default"/>
      </w:rPr>
    </w:lvl>
  </w:abstractNum>
  <w:abstractNum w:abstractNumId="20" w15:restartNumberingAfterBreak="0">
    <w:nsid w:val="5B6510B7"/>
    <w:multiLevelType w:val="hybridMultilevel"/>
    <w:tmpl w:val="DAC074D8"/>
    <w:lvl w:ilvl="0" w:tplc="EEAA9AFC">
      <w:start w:val="1"/>
      <w:numFmt w:val="lowerLetter"/>
      <w:lvlText w:val="%1)"/>
      <w:lvlJc w:val="left"/>
      <w:pPr>
        <w:ind w:left="720" w:hanging="360"/>
      </w:pPr>
    </w:lvl>
    <w:lvl w:ilvl="1" w:tplc="337EB20A">
      <w:start w:val="1"/>
      <w:numFmt w:val="lowerLetter"/>
      <w:lvlText w:val="%2."/>
      <w:lvlJc w:val="left"/>
      <w:pPr>
        <w:ind w:left="1440" w:hanging="360"/>
      </w:pPr>
    </w:lvl>
    <w:lvl w:ilvl="2" w:tplc="CD56FE2E">
      <w:start w:val="1"/>
      <w:numFmt w:val="lowerRoman"/>
      <w:lvlText w:val="%3."/>
      <w:lvlJc w:val="right"/>
      <w:pPr>
        <w:ind w:left="2160" w:hanging="180"/>
      </w:pPr>
    </w:lvl>
    <w:lvl w:ilvl="3" w:tplc="CFF2FF70">
      <w:start w:val="1"/>
      <w:numFmt w:val="decimal"/>
      <w:lvlText w:val="%4."/>
      <w:lvlJc w:val="left"/>
      <w:pPr>
        <w:ind w:left="2880" w:hanging="360"/>
      </w:pPr>
    </w:lvl>
    <w:lvl w:ilvl="4" w:tplc="12FEE896">
      <w:start w:val="1"/>
      <w:numFmt w:val="lowerLetter"/>
      <w:lvlText w:val="%5."/>
      <w:lvlJc w:val="left"/>
      <w:pPr>
        <w:ind w:left="3600" w:hanging="360"/>
      </w:pPr>
    </w:lvl>
    <w:lvl w:ilvl="5" w:tplc="6D526F62">
      <w:start w:val="1"/>
      <w:numFmt w:val="lowerRoman"/>
      <w:lvlText w:val="%6."/>
      <w:lvlJc w:val="right"/>
      <w:pPr>
        <w:ind w:left="4320" w:hanging="180"/>
      </w:pPr>
    </w:lvl>
    <w:lvl w:ilvl="6" w:tplc="94809FC8">
      <w:start w:val="1"/>
      <w:numFmt w:val="decimal"/>
      <w:lvlText w:val="%7."/>
      <w:lvlJc w:val="left"/>
      <w:pPr>
        <w:ind w:left="5040" w:hanging="360"/>
      </w:pPr>
    </w:lvl>
    <w:lvl w:ilvl="7" w:tplc="6D68B356">
      <w:start w:val="1"/>
      <w:numFmt w:val="lowerLetter"/>
      <w:lvlText w:val="%8."/>
      <w:lvlJc w:val="left"/>
      <w:pPr>
        <w:ind w:left="5760" w:hanging="360"/>
      </w:pPr>
    </w:lvl>
    <w:lvl w:ilvl="8" w:tplc="8B5E0594">
      <w:start w:val="1"/>
      <w:numFmt w:val="lowerRoman"/>
      <w:lvlText w:val="%9."/>
      <w:lvlJc w:val="right"/>
      <w:pPr>
        <w:ind w:left="6480" w:hanging="180"/>
      </w:pPr>
    </w:lvl>
  </w:abstractNum>
  <w:abstractNum w:abstractNumId="21" w15:restartNumberingAfterBreak="0">
    <w:nsid w:val="5F3B3240"/>
    <w:multiLevelType w:val="hybridMultilevel"/>
    <w:tmpl w:val="F35A733C"/>
    <w:lvl w:ilvl="0" w:tplc="05EEE954">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2" w15:restartNumberingAfterBreak="0">
    <w:nsid w:val="63BAA736"/>
    <w:multiLevelType w:val="hybridMultilevel"/>
    <w:tmpl w:val="6596AD18"/>
    <w:lvl w:ilvl="0" w:tplc="05EEE954">
      <w:start w:val="1"/>
      <w:numFmt w:val="bullet"/>
      <w:lvlText w:val=""/>
      <w:lvlJc w:val="left"/>
      <w:pPr>
        <w:ind w:left="720" w:hanging="360"/>
      </w:pPr>
      <w:rPr>
        <w:rFonts w:ascii="Symbol" w:hAnsi="Symbol" w:hint="default"/>
      </w:rPr>
    </w:lvl>
    <w:lvl w:ilvl="1" w:tplc="02E6763C">
      <w:start w:val="1"/>
      <w:numFmt w:val="bullet"/>
      <w:lvlText w:val="o"/>
      <w:lvlJc w:val="left"/>
      <w:pPr>
        <w:ind w:left="1440" w:hanging="360"/>
      </w:pPr>
      <w:rPr>
        <w:rFonts w:ascii="Courier New" w:hAnsi="Courier New" w:hint="default"/>
      </w:rPr>
    </w:lvl>
    <w:lvl w:ilvl="2" w:tplc="7C9E2968">
      <w:start w:val="1"/>
      <w:numFmt w:val="bullet"/>
      <w:lvlText w:val=""/>
      <w:lvlJc w:val="left"/>
      <w:pPr>
        <w:ind w:left="2160" w:hanging="360"/>
      </w:pPr>
      <w:rPr>
        <w:rFonts w:ascii="Wingdings" w:hAnsi="Wingdings" w:hint="default"/>
      </w:rPr>
    </w:lvl>
    <w:lvl w:ilvl="3" w:tplc="07E07546">
      <w:start w:val="1"/>
      <w:numFmt w:val="bullet"/>
      <w:lvlText w:val=""/>
      <w:lvlJc w:val="left"/>
      <w:pPr>
        <w:ind w:left="2880" w:hanging="360"/>
      </w:pPr>
      <w:rPr>
        <w:rFonts w:ascii="Symbol" w:hAnsi="Symbol" w:hint="default"/>
      </w:rPr>
    </w:lvl>
    <w:lvl w:ilvl="4" w:tplc="777091FA">
      <w:start w:val="1"/>
      <w:numFmt w:val="bullet"/>
      <w:lvlText w:val="o"/>
      <w:lvlJc w:val="left"/>
      <w:pPr>
        <w:ind w:left="3600" w:hanging="360"/>
      </w:pPr>
      <w:rPr>
        <w:rFonts w:ascii="Courier New" w:hAnsi="Courier New" w:hint="default"/>
      </w:rPr>
    </w:lvl>
    <w:lvl w:ilvl="5" w:tplc="A330029E">
      <w:start w:val="1"/>
      <w:numFmt w:val="bullet"/>
      <w:lvlText w:val=""/>
      <w:lvlJc w:val="left"/>
      <w:pPr>
        <w:ind w:left="4320" w:hanging="360"/>
      </w:pPr>
      <w:rPr>
        <w:rFonts w:ascii="Wingdings" w:hAnsi="Wingdings" w:hint="default"/>
      </w:rPr>
    </w:lvl>
    <w:lvl w:ilvl="6" w:tplc="C220C1D6">
      <w:start w:val="1"/>
      <w:numFmt w:val="bullet"/>
      <w:lvlText w:val=""/>
      <w:lvlJc w:val="left"/>
      <w:pPr>
        <w:ind w:left="5040" w:hanging="360"/>
      </w:pPr>
      <w:rPr>
        <w:rFonts w:ascii="Symbol" w:hAnsi="Symbol" w:hint="default"/>
      </w:rPr>
    </w:lvl>
    <w:lvl w:ilvl="7" w:tplc="A3B84F70">
      <w:start w:val="1"/>
      <w:numFmt w:val="bullet"/>
      <w:lvlText w:val="o"/>
      <w:lvlJc w:val="left"/>
      <w:pPr>
        <w:ind w:left="5760" w:hanging="360"/>
      </w:pPr>
      <w:rPr>
        <w:rFonts w:ascii="Courier New" w:hAnsi="Courier New" w:hint="default"/>
      </w:rPr>
    </w:lvl>
    <w:lvl w:ilvl="8" w:tplc="F602335C">
      <w:start w:val="1"/>
      <w:numFmt w:val="bullet"/>
      <w:lvlText w:val=""/>
      <w:lvlJc w:val="left"/>
      <w:pPr>
        <w:ind w:left="6480" w:hanging="360"/>
      </w:pPr>
      <w:rPr>
        <w:rFonts w:ascii="Wingdings" w:hAnsi="Wingdings" w:hint="default"/>
      </w:rPr>
    </w:lvl>
  </w:abstractNum>
  <w:abstractNum w:abstractNumId="23" w15:restartNumberingAfterBreak="0">
    <w:nsid w:val="64A84C81"/>
    <w:multiLevelType w:val="hybridMultilevel"/>
    <w:tmpl w:val="5BD6AEAE"/>
    <w:lvl w:ilvl="0" w:tplc="05EEE954">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24" w15:restartNumberingAfterBreak="0">
    <w:nsid w:val="67D22A2A"/>
    <w:multiLevelType w:val="hybridMultilevel"/>
    <w:tmpl w:val="61F8F542"/>
    <w:lvl w:ilvl="0" w:tplc="508EAB50">
      <w:start w:val="1"/>
      <w:numFmt w:val="bullet"/>
      <w:lvlText w:val=""/>
      <w:lvlJc w:val="left"/>
      <w:pPr>
        <w:ind w:left="720" w:hanging="360"/>
      </w:pPr>
      <w:rPr>
        <w:rFonts w:ascii="Symbol" w:hAnsi="Symbol" w:hint="default"/>
      </w:rPr>
    </w:lvl>
    <w:lvl w:ilvl="1" w:tplc="B434D2EE" w:tentative="1">
      <w:start w:val="1"/>
      <w:numFmt w:val="bullet"/>
      <w:lvlText w:val="o"/>
      <w:lvlJc w:val="left"/>
      <w:pPr>
        <w:ind w:left="1440" w:hanging="360"/>
      </w:pPr>
      <w:rPr>
        <w:rFonts w:ascii="Courier New" w:hAnsi="Courier New" w:hint="default"/>
      </w:rPr>
    </w:lvl>
    <w:lvl w:ilvl="2" w:tplc="8A6A875C" w:tentative="1">
      <w:start w:val="1"/>
      <w:numFmt w:val="bullet"/>
      <w:lvlText w:val=""/>
      <w:lvlJc w:val="left"/>
      <w:pPr>
        <w:ind w:left="2160" w:hanging="360"/>
      </w:pPr>
      <w:rPr>
        <w:rFonts w:ascii="Wingdings" w:hAnsi="Wingdings" w:hint="default"/>
      </w:rPr>
    </w:lvl>
    <w:lvl w:ilvl="3" w:tplc="5922FCEE" w:tentative="1">
      <w:start w:val="1"/>
      <w:numFmt w:val="bullet"/>
      <w:lvlText w:val=""/>
      <w:lvlJc w:val="left"/>
      <w:pPr>
        <w:ind w:left="2880" w:hanging="360"/>
      </w:pPr>
      <w:rPr>
        <w:rFonts w:ascii="Symbol" w:hAnsi="Symbol" w:hint="default"/>
      </w:rPr>
    </w:lvl>
    <w:lvl w:ilvl="4" w:tplc="F3964464" w:tentative="1">
      <w:start w:val="1"/>
      <w:numFmt w:val="bullet"/>
      <w:lvlText w:val="o"/>
      <w:lvlJc w:val="left"/>
      <w:pPr>
        <w:ind w:left="3600" w:hanging="360"/>
      </w:pPr>
      <w:rPr>
        <w:rFonts w:ascii="Courier New" w:hAnsi="Courier New" w:hint="default"/>
      </w:rPr>
    </w:lvl>
    <w:lvl w:ilvl="5" w:tplc="03D4322C" w:tentative="1">
      <w:start w:val="1"/>
      <w:numFmt w:val="bullet"/>
      <w:lvlText w:val=""/>
      <w:lvlJc w:val="left"/>
      <w:pPr>
        <w:ind w:left="4320" w:hanging="360"/>
      </w:pPr>
      <w:rPr>
        <w:rFonts w:ascii="Wingdings" w:hAnsi="Wingdings" w:hint="default"/>
      </w:rPr>
    </w:lvl>
    <w:lvl w:ilvl="6" w:tplc="1C40060E" w:tentative="1">
      <w:start w:val="1"/>
      <w:numFmt w:val="bullet"/>
      <w:lvlText w:val=""/>
      <w:lvlJc w:val="left"/>
      <w:pPr>
        <w:ind w:left="5040" w:hanging="360"/>
      </w:pPr>
      <w:rPr>
        <w:rFonts w:ascii="Symbol" w:hAnsi="Symbol" w:hint="default"/>
      </w:rPr>
    </w:lvl>
    <w:lvl w:ilvl="7" w:tplc="7FD8E46A" w:tentative="1">
      <w:start w:val="1"/>
      <w:numFmt w:val="bullet"/>
      <w:lvlText w:val="o"/>
      <w:lvlJc w:val="left"/>
      <w:pPr>
        <w:ind w:left="5760" w:hanging="360"/>
      </w:pPr>
      <w:rPr>
        <w:rFonts w:ascii="Courier New" w:hAnsi="Courier New" w:hint="default"/>
      </w:rPr>
    </w:lvl>
    <w:lvl w:ilvl="8" w:tplc="7DA4A3FC" w:tentative="1">
      <w:start w:val="1"/>
      <w:numFmt w:val="bullet"/>
      <w:lvlText w:val=""/>
      <w:lvlJc w:val="left"/>
      <w:pPr>
        <w:ind w:left="6480" w:hanging="360"/>
      </w:pPr>
      <w:rPr>
        <w:rFonts w:ascii="Wingdings" w:hAnsi="Wingdings" w:hint="default"/>
      </w:rPr>
    </w:lvl>
  </w:abstractNum>
  <w:abstractNum w:abstractNumId="25" w15:restartNumberingAfterBreak="0">
    <w:nsid w:val="6A760AB6"/>
    <w:multiLevelType w:val="hybridMultilevel"/>
    <w:tmpl w:val="27D2E8B6"/>
    <w:lvl w:ilvl="0" w:tplc="FFFFFFFF">
      <w:start w:val="1"/>
      <w:numFmt w:val="bullet"/>
      <w:pStyle w:val="Listepucesansgras"/>
      <w:lvlText w:val=""/>
      <w:lvlJc w:val="left"/>
      <w:pPr>
        <w:ind w:left="720" w:hanging="360"/>
      </w:pPr>
      <w:rPr>
        <w:rFonts w:ascii="Symbol" w:hAnsi="Symbol" w:hint="default"/>
      </w:rPr>
    </w:lvl>
    <w:lvl w:ilvl="1" w:tplc="ED2C4904" w:tentative="1">
      <w:start w:val="1"/>
      <w:numFmt w:val="bullet"/>
      <w:lvlText w:val="o"/>
      <w:lvlJc w:val="left"/>
      <w:pPr>
        <w:ind w:left="1440" w:hanging="360"/>
      </w:pPr>
      <w:rPr>
        <w:rFonts w:ascii="Courier New" w:hAnsi="Courier New" w:hint="default"/>
      </w:rPr>
    </w:lvl>
    <w:lvl w:ilvl="2" w:tplc="9FE0D2C0" w:tentative="1">
      <w:start w:val="1"/>
      <w:numFmt w:val="bullet"/>
      <w:lvlText w:val=""/>
      <w:lvlJc w:val="left"/>
      <w:pPr>
        <w:ind w:left="2160" w:hanging="360"/>
      </w:pPr>
      <w:rPr>
        <w:rFonts w:ascii="Wingdings" w:hAnsi="Wingdings" w:hint="default"/>
      </w:rPr>
    </w:lvl>
    <w:lvl w:ilvl="3" w:tplc="9F4E1FCC" w:tentative="1">
      <w:start w:val="1"/>
      <w:numFmt w:val="bullet"/>
      <w:lvlText w:val=""/>
      <w:lvlJc w:val="left"/>
      <w:pPr>
        <w:ind w:left="2880" w:hanging="360"/>
      </w:pPr>
      <w:rPr>
        <w:rFonts w:ascii="Symbol" w:hAnsi="Symbol" w:hint="default"/>
      </w:rPr>
    </w:lvl>
    <w:lvl w:ilvl="4" w:tplc="35B4A66A" w:tentative="1">
      <w:start w:val="1"/>
      <w:numFmt w:val="bullet"/>
      <w:lvlText w:val="o"/>
      <w:lvlJc w:val="left"/>
      <w:pPr>
        <w:ind w:left="3600" w:hanging="360"/>
      </w:pPr>
      <w:rPr>
        <w:rFonts w:ascii="Courier New" w:hAnsi="Courier New" w:hint="default"/>
      </w:rPr>
    </w:lvl>
    <w:lvl w:ilvl="5" w:tplc="9D2C326E" w:tentative="1">
      <w:start w:val="1"/>
      <w:numFmt w:val="bullet"/>
      <w:lvlText w:val=""/>
      <w:lvlJc w:val="left"/>
      <w:pPr>
        <w:ind w:left="4320" w:hanging="360"/>
      </w:pPr>
      <w:rPr>
        <w:rFonts w:ascii="Wingdings" w:hAnsi="Wingdings" w:hint="default"/>
      </w:rPr>
    </w:lvl>
    <w:lvl w:ilvl="6" w:tplc="257455EE" w:tentative="1">
      <w:start w:val="1"/>
      <w:numFmt w:val="bullet"/>
      <w:lvlText w:val=""/>
      <w:lvlJc w:val="left"/>
      <w:pPr>
        <w:ind w:left="5040" w:hanging="360"/>
      </w:pPr>
      <w:rPr>
        <w:rFonts w:ascii="Symbol" w:hAnsi="Symbol" w:hint="default"/>
      </w:rPr>
    </w:lvl>
    <w:lvl w:ilvl="7" w:tplc="DF4C1F0A" w:tentative="1">
      <w:start w:val="1"/>
      <w:numFmt w:val="bullet"/>
      <w:lvlText w:val="o"/>
      <w:lvlJc w:val="left"/>
      <w:pPr>
        <w:ind w:left="5760" w:hanging="360"/>
      </w:pPr>
      <w:rPr>
        <w:rFonts w:ascii="Courier New" w:hAnsi="Courier New" w:hint="default"/>
      </w:rPr>
    </w:lvl>
    <w:lvl w:ilvl="8" w:tplc="358E1072" w:tentative="1">
      <w:start w:val="1"/>
      <w:numFmt w:val="bullet"/>
      <w:lvlText w:val=""/>
      <w:lvlJc w:val="left"/>
      <w:pPr>
        <w:ind w:left="6480" w:hanging="360"/>
      </w:pPr>
      <w:rPr>
        <w:rFonts w:ascii="Wingdings" w:hAnsi="Wingdings" w:hint="default"/>
      </w:rPr>
    </w:lvl>
  </w:abstractNum>
  <w:abstractNum w:abstractNumId="26" w15:restartNumberingAfterBreak="0">
    <w:nsid w:val="6B795BF1"/>
    <w:multiLevelType w:val="hybridMultilevel"/>
    <w:tmpl w:val="003EAD16"/>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2684DE0"/>
    <w:multiLevelType w:val="hybridMultilevel"/>
    <w:tmpl w:val="853AA8E0"/>
    <w:lvl w:ilvl="0" w:tplc="B2981CFA">
      <w:start w:val="1"/>
      <w:numFmt w:val="bullet"/>
      <w:lvlText w:val=""/>
      <w:lvlJc w:val="left"/>
      <w:pPr>
        <w:ind w:left="720" w:hanging="360"/>
      </w:pPr>
      <w:rPr>
        <w:rFonts w:ascii="Symbol" w:hAnsi="Symbol" w:hint="default"/>
      </w:rPr>
    </w:lvl>
    <w:lvl w:ilvl="1" w:tplc="120A4686" w:tentative="1">
      <w:start w:val="1"/>
      <w:numFmt w:val="bullet"/>
      <w:lvlText w:val="o"/>
      <w:lvlJc w:val="left"/>
      <w:pPr>
        <w:ind w:left="1440" w:hanging="360"/>
      </w:pPr>
      <w:rPr>
        <w:rFonts w:ascii="Courier New" w:hAnsi="Courier New" w:hint="default"/>
      </w:rPr>
    </w:lvl>
    <w:lvl w:ilvl="2" w:tplc="E586FF72" w:tentative="1">
      <w:start w:val="1"/>
      <w:numFmt w:val="bullet"/>
      <w:lvlText w:val=""/>
      <w:lvlJc w:val="left"/>
      <w:pPr>
        <w:ind w:left="2160" w:hanging="360"/>
      </w:pPr>
      <w:rPr>
        <w:rFonts w:ascii="Wingdings" w:hAnsi="Wingdings" w:hint="default"/>
      </w:rPr>
    </w:lvl>
    <w:lvl w:ilvl="3" w:tplc="61A67F72" w:tentative="1">
      <w:start w:val="1"/>
      <w:numFmt w:val="bullet"/>
      <w:lvlText w:val=""/>
      <w:lvlJc w:val="left"/>
      <w:pPr>
        <w:ind w:left="2880" w:hanging="360"/>
      </w:pPr>
      <w:rPr>
        <w:rFonts w:ascii="Symbol" w:hAnsi="Symbol" w:hint="default"/>
      </w:rPr>
    </w:lvl>
    <w:lvl w:ilvl="4" w:tplc="B1FA6610" w:tentative="1">
      <w:start w:val="1"/>
      <w:numFmt w:val="bullet"/>
      <w:lvlText w:val="o"/>
      <w:lvlJc w:val="left"/>
      <w:pPr>
        <w:ind w:left="3600" w:hanging="360"/>
      </w:pPr>
      <w:rPr>
        <w:rFonts w:ascii="Courier New" w:hAnsi="Courier New" w:hint="default"/>
      </w:rPr>
    </w:lvl>
    <w:lvl w:ilvl="5" w:tplc="D6D648FA" w:tentative="1">
      <w:start w:val="1"/>
      <w:numFmt w:val="bullet"/>
      <w:lvlText w:val=""/>
      <w:lvlJc w:val="left"/>
      <w:pPr>
        <w:ind w:left="4320" w:hanging="360"/>
      </w:pPr>
      <w:rPr>
        <w:rFonts w:ascii="Wingdings" w:hAnsi="Wingdings" w:hint="default"/>
      </w:rPr>
    </w:lvl>
    <w:lvl w:ilvl="6" w:tplc="0ED07E0A" w:tentative="1">
      <w:start w:val="1"/>
      <w:numFmt w:val="bullet"/>
      <w:lvlText w:val=""/>
      <w:lvlJc w:val="left"/>
      <w:pPr>
        <w:ind w:left="5040" w:hanging="360"/>
      </w:pPr>
      <w:rPr>
        <w:rFonts w:ascii="Symbol" w:hAnsi="Symbol" w:hint="default"/>
      </w:rPr>
    </w:lvl>
    <w:lvl w:ilvl="7" w:tplc="A94EC260" w:tentative="1">
      <w:start w:val="1"/>
      <w:numFmt w:val="bullet"/>
      <w:lvlText w:val="o"/>
      <w:lvlJc w:val="left"/>
      <w:pPr>
        <w:ind w:left="5760" w:hanging="360"/>
      </w:pPr>
      <w:rPr>
        <w:rFonts w:ascii="Courier New" w:hAnsi="Courier New" w:hint="default"/>
      </w:rPr>
    </w:lvl>
    <w:lvl w:ilvl="8" w:tplc="95E4E110" w:tentative="1">
      <w:start w:val="1"/>
      <w:numFmt w:val="bullet"/>
      <w:lvlText w:val=""/>
      <w:lvlJc w:val="left"/>
      <w:pPr>
        <w:ind w:left="6480" w:hanging="360"/>
      </w:pPr>
      <w:rPr>
        <w:rFonts w:ascii="Wingdings" w:hAnsi="Wingdings" w:hint="default"/>
      </w:rPr>
    </w:lvl>
  </w:abstractNum>
  <w:abstractNum w:abstractNumId="28" w15:restartNumberingAfterBreak="0">
    <w:nsid w:val="7AC64E58"/>
    <w:multiLevelType w:val="hybridMultilevel"/>
    <w:tmpl w:val="24DEAB88"/>
    <w:lvl w:ilvl="0" w:tplc="D8AA9D86">
      <w:start w:val="53"/>
      <w:numFmt w:val="bullet"/>
      <w:lvlText w:val="-"/>
      <w:lvlJc w:val="left"/>
      <w:pPr>
        <w:ind w:left="1428" w:hanging="360"/>
      </w:pPr>
      <w:rPr>
        <w:rFonts w:ascii="Aptos" w:hAnsi="Aptos" w:hint="default"/>
      </w:rPr>
    </w:lvl>
    <w:lvl w:ilvl="1" w:tplc="A52C3746" w:tentative="1">
      <w:start w:val="1"/>
      <w:numFmt w:val="bullet"/>
      <w:lvlText w:val="o"/>
      <w:lvlJc w:val="left"/>
      <w:pPr>
        <w:ind w:left="2148" w:hanging="360"/>
      </w:pPr>
      <w:rPr>
        <w:rFonts w:ascii="Courier New" w:hAnsi="Courier New" w:hint="default"/>
      </w:rPr>
    </w:lvl>
    <w:lvl w:ilvl="2" w:tplc="FA7868C6" w:tentative="1">
      <w:start w:val="1"/>
      <w:numFmt w:val="bullet"/>
      <w:lvlText w:val=""/>
      <w:lvlJc w:val="left"/>
      <w:pPr>
        <w:ind w:left="2868" w:hanging="360"/>
      </w:pPr>
      <w:rPr>
        <w:rFonts w:ascii="Wingdings" w:hAnsi="Wingdings" w:hint="default"/>
      </w:rPr>
    </w:lvl>
    <w:lvl w:ilvl="3" w:tplc="F030E2E2" w:tentative="1">
      <w:start w:val="1"/>
      <w:numFmt w:val="bullet"/>
      <w:lvlText w:val=""/>
      <w:lvlJc w:val="left"/>
      <w:pPr>
        <w:ind w:left="3588" w:hanging="360"/>
      </w:pPr>
      <w:rPr>
        <w:rFonts w:ascii="Symbol" w:hAnsi="Symbol" w:hint="default"/>
      </w:rPr>
    </w:lvl>
    <w:lvl w:ilvl="4" w:tplc="9FBC805A" w:tentative="1">
      <w:start w:val="1"/>
      <w:numFmt w:val="bullet"/>
      <w:lvlText w:val="o"/>
      <w:lvlJc w:val="left"/>
      <w:pPr>
        <w:ind w:left="4308" w:hanging="360"/>
      </w:pPr>
      <w:rPr>
        <w:rFonts w:ascii="Courier New" w:hAnsi="Courier New" w:hint="default"/>
      </w:rPr>
    </w:lvl>
    <w:lvl w:ilvl="5" w:tplc="78141B60" w:tentative="1">
      <w:start w:val="1"/>
      <w:numFmt w:val="bullet"/>
      <w:lvlText w:val=""/>
      <w:lvlJc w:val="left"/>
      <w:pPr>
        <w:ind w:left="5028" w:hanging="360"/>
      </w:pPr>
      <w:rPr>
        <w:rFonts w:ascii="Wingdings" w:hAnsi="Wingdings" w:hint="default"/>
      </w:rPr>
    </w:lvl>
    <w:lvl w:ilvl="6" w:tplc="8354981C" w:tentative="1">
      <w:start w:val="1"/>
      <w:numFmt w:val="bullet"/>
      <w:lvlText w:val=""/>
      <w:lvlJc w:val="left"/>
      <w:pPr>
        <w:ind w:left="5748" w:hanging="360"/>
      </w:pPr>
      <w:rPr>
        <w:rFonts w:ascii="Symbol" w:hAnsi="Symbol" w:hint="default"/>
      </w:rPr>
    </w:lvl>
    <w:lvl w:ilvl="7" w:tplc="F4749CA4" w:tentative="1">
      <w:start w:val="1"/>
      <w:numFmt w:val="bullet"/>
      <w:lvlText w:val="o"/>
      <w:lvlJc w:val="left"/>
      <w:pPr>
        <w:ind w:left="6468" w:hanging="360"/>
      </w:pPr>
      <w:rPr>
        <w:rFonts w:ascii="Courier New" w:hAnsi="Courier New" w:hint="default"/>
      </w:rPr>
    </w:lvl>
    <w:lvl w:ilvl="8" w:tplc="C012FF96" w:tentative="1">
      <w:start w:val="1"/>
      <w:numFmt w:val="bullet"/>
      <w:lvlText w:val=""/>
      <w:lvlJc w:val="left"/>
      <w:pPr>
        <w:ind w:left="7188" w:hanging="360"/>
      </w:pPr>
      <w:rPr>
        <w:rFonts w:ascii="Wingdings" w:hAnsi="Wingdings" w:hint="default"/>
      </w:rPr>
    </w:lvl>
  </w:abstractNum>
  <w:num w:numId="1" w16cid:durableId="282349379">
    <w:abstractNumId w:val="4"/>
  </w:num>
  <w:num w:numId="2" w16cid:durableId="140122795">
    <w:abstractNumId w:val="13"/>
  </w:num>
  <w:num w:numId="3" w16cid:durableId="936792402">
    <w:abstractNumId w:val="20"/>
  </w:num>
  <w:num w:numId="4" w16cid:durableId="1421873875">
    <w:abstractNumId w:val="16"/>
  </w:num>
  <w:num w:numId="5" w16cid:durableId="154493398">
    <w:abstractNumId w:val="9"/>
  </w:num>
  <w:num w:numId="6" w16cid:durableId="807480902">
    <w:abstractNumId w:val="22"/>
  </w:num>
  <w:num w:numId="7" w16cid:durableId="960457458">
    <w:abstractNumId w:val="6"/>
  </w:num>
  <w:num w:numId="8" w16cid:durableId="1320574884">
    <w:abstractNumId w:val="27"/>
  </w:num>
  <w:num w:numId="9" w16cid:durableId="452989219">
    <w:abstractNumId w:val="24"/>
  </w:num>
  <w:num w:numId="10" w16cid:durableId="2057855240">
    <w:abstractNumId w:val="7"/>
  </w:num>
  <w:num w:numId="11" w16cid:durableId="1774397852">
    <w:abstractNumId w:val="25"/>
  </w:num>
  <w:num w:numId="12" w16cid:durableId="1957911212">
    <w:abstractNumId w:val="11"/>
  </w:num>
  <w:num w:numId="13" w16cid:durableId="1470198082">
    <w:abstractNumId w:val="3"/>
  </w:num>
  <w:num w:numId="14" w16cid:durableId="1077703053">
    <w:abstractNumId w:val="1"/>
  </w:num>
  <w:num w:numId="15" w16cid:durableId="1511141005">
    <w:abstractNumId w:val="28"/>
  </w:num>
  <w:num w:numId="16" w16cid:durableId="763570827">
    <w:abstractNumId w:val="23"/>
  </w:num>
  <w:num w:numId="17" w16cid:durableId="427043324">
    <w:abstractNumId w:val="18"/>
  </w:num>
  <w:num w:numId="18" w16cid:durableId="157579369">
    <w:abstractNumId w:val="10"/>
  </w:num>
  <w:num w:numId="19" w16cid:durableId="1284849256">
    <w:abstractNumId w:val="26"/>
  </w:num>
  <w:num w:numId="20" w16cid:durableId="1064182055">
    <w:abstractNumId w:val="2"/>
  </w:num>
  <w:num w:numId="21" w16cid:durableId="2056150823">
    <w:abstractNumId w:val="8"/>
  </w:num>
  <w:num w:numId="22" w16cid:durableId="1988317027">
    <w:abstractNumId w:val="21"/>
  </w:num>
  <w:num w:numId="23" w16cid:durableId="1756441109">
    <w:abstractNumId w:val="5"/>
  </w:num>
  <w:num w:numId="24" w16cid:durableId="1330132569">
    <w:abstractNumId w:val="15"/>
  </w:num>
  <w:num w:numId="25" w16cid:durableId="1691760600">
    <w:abstractNumId w:val="14"/>
  </w:num>
  <w:num w:numId="26" w16cid:durableId="1583486704">
    <w:abstractNumId w:val="17"/>
  </w:num>
  <w:num w:numId="27" w16cid:durableId="160514480">
    <w:abstractNumId w:val="19"/>
  </w:num>
  <w:num w:numId="28" w16cid:durableId="1065571567">
    <w:abstractNumId w:val="0"/>
  </w:num>
  <w:num w:numId="29" w16cid:durableId="11496633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1" w:cryptProviderType="rsaAES" w:cryptAlgorithmClass="hash" w:cryptAlgorithmType="typeAny" w:cryptAlgorithmSid="14" w:cryptSpinCount="100000" w:hash="DytgduUjFhdNeJqdo8Ams96ll/5rwcgBFBtb7DMe9awGbSrkh25uJmlupUB2+XW8aixBUXkLyjJrLNHC4KO5tg==" w:salt="4GTLM/Xh4LnxLGe1a8Xav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036"/>
    <w:rsid w:val="000002D3"/>
    <w:rsid w:val="00000593"/>
    <w:rsid w:val="00003CAB"/>
    <w:rsid w:val="0000565E"/>
    <w:rsid w:val="00010C8E"/>
    <w:rsid w:val="000112DF"/>
    <w:rsid w:val="00011781"/>
    <w:rsid w:val="00011A9B"/>
    <w:rsid w:val="00012D94"/>
    <w:rsid w:val="00012F2C"/>
    <w:rsid w:val="000137DF"/>
    <w:rsid w:val="000143C2"/>
    <w:rsid w:val="00015AB2"/>
    <w:rsid w:val="000160FE"/>
    <w:rsid w:val="000209FD"/>
    <w:rsid w:val="00020ABE"/>
    <w:rsid w:val="00021920"/>
    <w:rsid w:val="000221D4"/>
    <w:rsid w:val="000224EE"/>
    <w:rsid w:val="00023AAF"/>
    <w:rsid w:val="00024194"/>
    <w:rsid w:val="00024599"/>
    <w:rsid w:val="00026953"/>
    <w:rsid w:val="00027CBB"/>
    <w:rsid w:val="00027D45"/>
    <w:rsid w:val="00027F4C"/>
    <w:rsid w:val="000305DF"/>
    <w:rsid w:val="00031EC8"/>
    <w:rsid w:val="00031FC7"/>
    <w:rsid w:val="00032818"/>
    <w:rsid w:val="0003417B"/>
    <w:rsid w:val="00035928"/>
    <w:rsid w:val="000363C4"/>
    <w:rsid w:val="0004086D"/>
    <w:rsid w:val="00040E2B"/>
    <w:rsid w:val="000426BF"/>
    <w:rsid w:val="00044051"/>
    <w:rsid w:val="000446AF"/>
    <w:rsid w:val="00044BF1"/>
    <w:rsid w:val="000456FA"/>
    <w:rsid w:val="00046874"/>
    <w:rsid w:val="00050E0C"/>
    <w:rsid w:val="00050EB6"/>
    <w:rsid w:val="00054519"/>
    <w:rsid w:val="0005493F"/>
    <w:rsid w:val="000558C6"/>
    <w:rsid w:val="000612AC"/>
    <w:rsid w:val="00061BE3"/>
    <w:rsid w:val="000626CE"/>
    <w:rsid w:val="00063C00"/>
    <w:rsid w:val="00063C67"/>
    <w:rsid w:val="000648EB"/>
    <w:rsid w:val="000653B5"/>
    <w:rsid w:val="00066795"/>
    <w:rsid w:val="00070376"/>
    <w:rsid w:val="00070D59"/>
    <w:rsid w:val="00070E9E"/>
    <w:rsid w:val="00070FA8"/>
    <w:rsid w:val="000710A8"/>
    <w:rsid w:val="000713BF"/>
    <w:rsid w:val="00071895"/>
    <w:rsid w:val="00073974"/>
    <w:rsid w:val="00080048"/>
    <w:rsid w:val="00080F57"/>
    <w:rsid w:val="0008194A"/>
    <w:rsid w:val="00084384"/>
    <w:rsid w:val="00084981"/>
    <w:rsid w:val="00085479"/>
    <w:rsid w:val="00085597"/>
    <w:rsid w:val="0008582E"/>
    <w:rsid w:val="0008658D"/>
    <w:rsid w:val="00087062"/>
    <w:rsid w:val="00087E45"/>
    <w:rsid w:val="000901A6"/>
    <w:rsid w:val="000907C1"/>
    <w:rsid w:val="00092E3A"/>
    <w:rsid w:val="0009501F"/>
    <w:rsid w:val="00095614"/>
    <w:rsid w:val="00095DC8"/>
    <w:rsid w:val="00096888"/>
    <w:rsid w:val="000A0754"/>
    <w:rsid w:val="000A0AFA"/>
    <w:rsid w:val="000A33D5"/>
    <w:rsid w:val="000A3882"/>
    <w:rsid w:val="000A4032"/>
    <w:rsid w:val="000A7982"/>
    <w:rsid w:val="000A7C34"/>
    <w:rsid w:val="000B0A99"/>
    <w:rsid w:val="000B0EF4"/>
    <w:rsid w:val="000B1FDB"/>
    <w:rsid w:val="000B2301"/>
    <w:rsid w:val="000B2D41"/>
    <w:rsid w:val="000B3D76"/>
    <w:rsid w:val="000B426C"/>
    <w:rsid w:val="000B4F49"/>
    <w:rsid w:val="000B58FC"/>
    <w:rsid w:val="000B7408"/>
    <w:rsid w:val="000B7863"/>
    <w:rsid w:val="000C09E6"/>
    <w:rsid w:val="000C1430"/>
    <w:rsid w:val="000C14B1"/>
    <w:rsid w:val="000C3C12"/>
    <w:rsid w:val="000C3EBF"/>
    <w:rsid w:val="000C44F8"/>
    <w:rsid w:val="000C6890"/>
    <w:rsid w:val="000C6C31"/>
    <w:rsid w:val="000C6F16"/>
    <w:rsid w:val="000D218F"/>
    <w:rsid w:val="000D357E"/>
    <w:rsid w:val="000D3FDE"/>
    <w:rsid w:val="000D4048"/>
    <w:rsid w:val="000D46F8"/>
    <w:rsid w:val="000D6967"/>
    <w:rsid w:val="000D6C03"/>
    <w:rsid w:val="000D6E63"/>
    <w:rsid w:val="000E191E"/>
    <w:rsid w:val="000E361C"/>
    <w:rsid w:val="000E3808"/>
    <w:rsid w:val="000E4DD6"/>
    <w:rsid w:val="000E6A02"/>
    <w:rsid w:val="000E6DCF"/>
    <w:rsid w:val="000F28E7"/>
    <w:rsid w:val="000F4157"/>
    <w:rsid w:val="000F65F9"/>
    <w:rsid w:val="001002E1"/>
    <w:rsid w:val="001013F1"/>
    <w:rsid w:val="00101512"/>
    <w:rsid w:val="0010261A"/>
    <w:rsid w:val="00102F75"/>
    <w:rsid w:val="001031F8"/>
    <w:rsid w:val="001074E9"/>
    <w:rsid w:val="00110452"/>
    <w:rsid w:val="0011103F"/>
    <w:rsid w:val="00112239"/>
    <w:rsid w:val="00114382"/>
    <w:rsid w:val="0011569F"/>
    <w:rsid w:val="00116087"/>
    <w:rsid w:val="00120967"/>
    <w:rsid w:val="001222AE"/>
    <w:rsid w:val="00123299"/>
    <w:rsid w:val="00123803"/>
    <w:rsid w:val="00124097"/>
    <w:rsid w:val="00126977"/>
    <w:rsid w:val="00131562"/>
    <w:rsid w:val="00134C75"/>
    <w:rsid w:val="00134F0A"/>
    <w:rsid w:val="0013516A"/>
    <w:rsid w:val="00140FA4"/>
    <w:rsid w:val="00141DBB"/>
    <w:rsid w:val="00142229"/>
    <w:rsid w:val="00144FE6"/>
    <w:rsid w:val="001451A6"/>
    <w:rsid w:val="0015042B"/>
    <w:rsid w:val="001535F0"/>
    <w:rsid w:val="00155FF0"/>
    <w:rsid w:val="00156C5A"/>
    <w:rsid w:val="0015745F"/>
    <w:rsid w:val="00157B06"/>
    <w:rsid w:val="0016014E"/>
    <w:rsid w:val="001635FF"/>
    <w:rsid w:val="001640F5"/>
    <w:rsid w:val="001644DC"/>
    <w:rsid w:val="00164D22"/>
    <w:rsid w:val="00165B85"/>
    <w:rsid w:val="0016660F"/>
    <w:rsid w:val="0016767F"/>
    <w:rsid w:val="00170B0E"/>
    <w:rsid w:val="00172608"/>
    <w:rsid w:val="00173095"/>
    <w:rsid w:val="00175343"/>
    <w:rsid w:val="001760E3"/>
    <w:rsid w:val="00176A34"/>
    <w:rsid w:val="00176E69"/>
    <w:rsid w:val="00176EF4"/>
    <w:rsid w:val="00181688"/>
    <w:rsid w:val="0018246E"/>
    <w:rsid w:val="001832A8"/>
    <w:rsid w:val="00185F9A"/>
    <w:rsid w:val="00187615"/>
    <w:rsid w:val="00192A39"/>
    <w:rsid w:val="00192F78"/>
    <w:rsid w:val="00193540"/>
    <w:rsid w:val="00193B6C"/>
    <w:rsid w:val="001949D8"/>
    <w:rsid w:val="0019572F"/>
    <w:rsid w:val="00195934"/>
    <w:rsid w:val="00195D54"/>
    <w:rsid w:val="001A17D2"/>
    <w:rsid w:val="001A1D96"/>
    <w:rsid w:val="001A2C5E"/>
    <w:rsid w:val="001A2EC5"/>
    <w:rsid w:val="001A2EF6"/>
    <w:rsid w:val="001A4BEB"/>
    <w:rsid w:val="001B1D5C"/>
    <w:rsid w:val="001B68B4"/>
    <w:rsid w:val="001C17BA"/>
    <w:rsid w:val="001C3328"/>
    <w:rsid w:val="001C5139"/>
    <w:rsid w:val="001C5A8B"/>
    <w:rsid w:val="001C6100"/>
    <w:rsid w:val="001C65CF"/>
    <w:rsid w:val="001C69D3"/>
    <w:rsid w:val="001D1EB2"/>
    <w:rsid w:val="001D2731"/>
    <w:rsid w:val="001D7E84"/>
    <w:rsid w:val="001E019E"/>
    <w:rsid w:val="001E1DDC"/>
    <w:rsid w:val="001E3FEB"/>
    <w:rsid w:val="001E6000"/>
    <w:rsid w:val="001F01BF"/>
    <w:rsid w:val="001F08F3"/>
    <w:rsid w:val="001F0AF0"/>
    <w:rsid w:val="001F2279"/>
    <w:rsid w:val="001F2A69"/>
    <w:rsid w:val="001F2ECB"/>
    <w:rsid w:val="001F334F"/>
    <w:rsid w:val="001F3FAC"/>
    <w:rsid w:val="001F480B"/>
    <w:rsid w:val="001F53D8"/>
    <w:rsid w:val="0020008D"/>
    <w:rsid w:val="0020098D"/>
    <w:rsid w:val="00202517"/>
    <w:rsid w:val="0020260A"/>
    <w:rsid w:val="00203B83"/>
    <w:rsid w:val="0020551B"/>
    <w:rsid w:val="002056E0"/>
    <w:rsid w:val="00205747"/>
    <w:rsid w:val="00206F3B"/>
    <w:rsid w:val="00206FC8"/>
    <w:rsid w:val="00207DF0"/>
    <w:rsid w:val="00210CC5"/>
    <w:rsid w:val="002112FF"/>
    <w:rsid w:val="00213B7D"/>
    <w:rsid w:val="00215408"/>
    <w:rsid w:val="0021725A"/>
    <w:rsid w:val="0021737A"/>
    <w:rsid w:val="00220F46"/>
    <w:rsid w:val="002216B6"/>
    <w:rsid w:val="00221741"/>
    <w:rsid w:val="00221B45"/>
    <w:rsid w:val="002256C2"/>
    <w:rsid w:val="00226256"/>
    <w:rsid w:val="00226A75"/>
    <w:rsid w:val="0022762A"/>
    <w:rsid w:val="002277FE"/>
    <w:rsid w:val="00230775"/>
    <w:rsid w:val="00231DE3"/>
    <w:rsid w:val="00231EA7"/>
    <w:rsid w:val="00233778"/>
    <w:rsid w:val="00235475"/>
    <w:rsid w:val="00235C7B"/>
    <w:rsid w:val="002364C6"/>
    <w:rsid w:val="00236ACC"/>
    <w:rsid w:val="002425CE"/>
    <w:rsid w:val="00243F8E"/>
    <w:rsid w:val="00244AE9"/>
    <w:rsid w:val="00246C0F"/>
    <w:rsid w:val="00247775"/>
    <w:rsid w:val="00250744"/>
    <w:rsid w:val="00250C27"/>
    <w:rsid w:val="00253B77"/>
    <w:rsid w:val="00254EE0"/>
    <w:rsid w:val="00255402"/>
    <w:rsid w:val="002603B9"/>
    <w:rsid w:val="00260E4A"/>
    <w:rsid w:val="002615E9"/>
    <w:rsid w:val="002624B9"/>
    <w:rsid w:val="002628E0"/>
    <w:rsid w:val="00265157"/>
    <w:rsid w:val="002659D5"/>
    <w:rsid w:val="0026B5F4"/>
    <w:rsid w:val="0027015E"/>
    <w:rsid w:val="002708C8"/>
    <w:rsid w:val="00272B34"/>
    <w:rsid w:val="00272F2D"/>
    <w:rsid w:val="002732D3"/>
    <w:rsid w:val="00274367"/>
    <w:rsid w:val="00275670"/>
    <w:rsid w:val="00276086"/>
    <w:rsid w:val="0027613D"/>
    <w:rsid w:val="002771A0"/>
    <w:rsid w:val="00280BFF"/>
    <w:rsid w:val="00286A8F"/>
    <w:rsid w:val="00286EEB"/>
    <w:rsid w:val="00291FE1"/>
    <w:rsid w:val="00292CC1"/>
    <w:rsid w:val="00293342"/>
    <w:rsid w:val="00293E5F"/>
    <w:rsid w:val="002957EB"/>
    <w:rsid w:val="0029611C"/>
    <w:rsid w:val="002962AF"/>
    <w:rsid w:val="0029754C"/>
    <w:rsid w:val="002A026F"/>
    <w:rsid w:val="002A1DDB"/>
    <w:rsid w:val="002A355C"/>
    <w:rsid w:val="002A3626"/>
    <w:rsid w:val="002A4D3D"/>
    <w:rsid w:val="002A7998"/>
    <w:rsid w:val="002B0294"/>
    <w:rsid w:val="002B16B0"/>
    <w:rsid w:val="002B2AC7"/>
    <w:rsid w:val="002B5A27"/>
    <w:rsid w:val="002C3044"/>
    <w:rsid w:val="002C4267"/>
    <w:rsid w:val="002C4BFC"/>
    <w:rsid w:val="002C4E55"/>
    <w:rsid w:val="002C554D"/>
    <w:rsid w:val="002C5F34"/>
    <w:rsid w:val="002D28A0"/>
    <w:rsid w:val="002D2CBE"/>
    <w:rsid w:val="002D6AAF"/>
    <w:rsid w:val="002D7073"/>
    <w:rsid w:val="002E098D"/>
    <w:rsid w:val="002E340B"/>
    <w:rsid w:val="002E3B16"/>
    <w:rsid w:val="002E3F2C"/>
    <w:rsid w:val="002E3F30"/>
    <w:rsid w:val="002E447E"/>
    <w:rsid w:val="002E4664"/>
    <w:rsid w:val="002E4CAF"/>
    <w:rsid w:val="002E4F5E"/>
    <w:rsid w:val="002E5FB4"/>
    <w:rsid w:val="002F39C2"/>
    <w:rsid w:val="002F47B3"/>
    <w:rsid w:val="002F4A18"/>
    <w:rsid w:val="002F4C67"/>
    <w:rsid w:val="002F64EA"/>
    <w:rsid w:val="002F7F94"/>
    <w:rsid w:val="00301D12"/>
    <w:rsid w:val="003025B7"/>
    <w:rsid w:val="003050C5"/>
    <w:rsid w:val="00306D45"/>
    <w:rsid w:val="003071C3"/>
    <w:rsid w:val="00307C5B"/>
    <w:rsid w:val="00307FD1"/>
    <w:rsid w:val="00311034"/>
    <w:rsid w:val="00312302"/>
    <w:rsid w:val="00312F27"/>
    <w:rsid w:val="0031371E"/>
    <w:rsid w:val="00316148"/>
    <w:rsid w:val="00316BBE"/>
    <w:rsid w:val="00317301"/>
    <w:rsid w:val="00317EFA"/>
    <w:rsid w:val="00317FD4"/>
    <w:rsid w:val="0032020C"/>
    <w:rsid w:val="00323623"/>
    <w:rsid w:val="003238DF"/>
    <w:rsid w:val="00323D2D"/>
    <w:rsid w:val="003254B9"/>
    <w:rsid w:val="0032764C"/>
    <w:rsid w:val="00327CAE"/>
    <w:rsid w:val="00330F25"/>
    <w:rsid w:val="003336BC"/>
    <w:rsid w:val="0033708B"/>
    <w:rsid w:val="00341AFA"/>
    <w:rsid w:val="0034218F"/>
    <w:rsid w:val="0034400B"/>
    <w:rsid w:val="003506B1"/>
    <w:rsid w:val="003518E1"/>
    <w:rsid w:val="00353BEB"/>
    <w:rsid w:val="0035428A"/>
    <w:rsid w:val="00354F52"/>
    <w:rsid w:val="0035664D"/>
    <w:rsid w:val="00361FE4"/>
    <w:rsid w:val="00362531"/>
    <w:rsid w:val="003646A3"/>
    <w:rsid w:val="00364DD7"/>
    <w:rsid w:val="003654CE"/>
    <w:rsid w:val="00367DB0"/>
    <w:rsid w:val="00370F3E"/>
    <w:rsid w:val="00373B5D"/>
    <w:rsid w:val="0037440F"/>
    <w:rsid w:val="00375EE7"/>
    <w:rsid w:val="003779C2"/>
    <w:rsid w:val="003814DF"/>
    <w:rsid w:val="00381906"/>
    <w:rsid w:val="00387E15"/>
    <w:rsid w:val="00391938"/>
    <w:rsid w:val="00394BC1"/>
    <w:rsid w:val="00395FDD"/>
    <w:rsid w:val="003968C2"/>
    <w:rsid w:val="003979FC"/>
    <w:rsid w:val="003A0B16"/>
    <w:rsid w:val="003A2F95"/>
    <w:rsid w:val="003A6334"/>
    <w:rsid w:val="003A799E"/>
    <w:rsid w:val="003B08F5"/>
    <w:rsid w:val="003B0C91"/>
    <w:rsid w:val="003B3D27"/>
    <w:rsid w:val="003B4D9B"/>
    <w:rsid w:val="003B4EE9"/>
    <w:rsid w:val="003B7770"/>
    <w:rsid w:val="003C0E88"/>
    <w:rsid w:val="003C13E2"/>
    <w:rsid w:val="003C2876"/>
    <w:rsid w:val="003C2904"/>
    <w:rsid w:val="003C364D"/>
    <w:rsid w:val="003C6514"/>
    <w:rsid w:val="003C6817"/>
    <w:rsid w:val="003D14DA"/>
    <w:rsid w:val="003D1E9C"/>
    <w:rsid w:val="003D3930"/>
    <w:rsid w:val="003D695E"/>
    <w:rsid w:val="003D77D4"/>
    <w:rsid w:val="003E0F5E"/>
    <w:rsid w:val="003E40D7"/>
    <w:rsid w:val="003E40F6"/>
    <w:rsid w:val="003E4E9A"/>
    <w:rsid w:val="003E5116"/>
    <w:rsid w:val="003E5FC3"/>
    <w:rsid w:val="003F1BFA"/>
    <w:rsid w:val="003F27DF"/>
    <w:rsid w:val="003F2C1D"/>
    <w:rsid w:val="003F2E9D"/>
    <w:rsid w:val="003F6933"/>
    <w:rsid w:val="003F788B"/>
    <w:rsid w:val="00400A40"/>
    <w:rsid w:val="00400C14"/>
    <w:rsid w:val="00401063"/>
    <w:rsid w:val="00402E9C"/>
    <w:rsid w:val="00404841"/>
    <w:rsid w:val="00404E47"/>
    <w:rsid w:val="00404F89"/>
    <w:rsid w:val="0040571C"/>
    <w:rsid w:val="00405BEC"/>
    <w:rsid w:val="00405F6F"/>
    <w:rsid w:val="0040727C"/>
    <w:rsid w:val="00407F61"/>
    <w:rsid w:val="004108B9"/>
    <w:rsid w:val="00413AC7"/>
    <w:rsid w:val="00414DF0"/>
    <w:rsid w:val="00415DA3"/>
    <w:rsid w:val="00417C34"/>
    <w:rsid w:val="00421FCB"/>
    <w:rsid w:val="00422258"/>
    <w:rsid w:val="00422B73"/>
    <w:rsid w:val="00423357"/>
    <w:rsid w:val="00427FF9"/>
    <w:rsid w:val="00430A80"/>
    <w:rsid w:val="00432411"/>
    <w:rsid w:val="00432D55"/>
    <w:rsid w:val="00433ABD"/>
    <w:rsid w:val="004366B6"/>
    <w:rsid w:val="004419F0"/>
    <w:rsid w:val="00444B3B"/>
    <w:rsid w:val="004463B8"/>
    <w:rsid w:val="004501B4"/>
    <w:rsid w:val="00451AA0"/>
    <w:rsid w:val="0045255E"/>
    <w:rsid w:val="00453183"/>
    <w:rsid w:val="00455081"/>
    <w:rsid w:val="0045535C"/>
    <w:rsid w:val="00460213"/>
    <w:rsid w:val="00461591"/>
    <w:rsid w:val="00461926"/>
    <w:rsid w:val="00461AEF"/>
    <w:rsid w:val="0047008E"/>
    <w:rsid w:val="00471E80"/>
    <w:rsid w:val="00471F5B"/>
    <w:rsid w:val="00471F6B"/>
    <w:rsid w:val="00472CE5"/>
    <w:rsid w:val="004744E9"/>
    <w:rsid w:val="0047529C"/>
    <w:rsid w:val="00475887"/>
    <w:rsid w:val="004816B5"/>
    <w:rsid w:val="00483647"/>
    <w:rsid w:val="00485873"/>
    <w:rsid w:val="00485B72"/>
    <w:rsid w:val="00485C57"/>
    <w:rsid w:val="00491F22"/>
    <w:rsid w:val="004926FD"/>
    <w:rsid w:val="00493519"/>
    <w:rsid w:val="00494AD8"/>
    <w:rsid w:val="00494B47"/>
    <w:rsid w:val="0049729B"/>
    <w:rsid w:val="0049790A"/>
    <w:rsid w:val="004A30D2"/>
    <w:rsid w:val="004A4F50"/>
    <w:rsid w:val="004A6966"/>
    <w:rsid w:val="004B1FB0"/>
    <w:rsid w:val="004B254A"/>
    <w:rsid w:val="004B2FBD"/>
    <w:rsid w:val="004B3065"/>
    <w:rsid w:val="004B4897"/>
    <w:rsid w:val="004B48EF"/>
    <w:rsid w:val="004B6626"/>
    <w:rsid w:val="004B7090"/>
    <w:rsid w:val="004B77A9"/>
    <w:rsid w:val="004B7F3D"/>
    <w:rsid w:val="004C3AA4"/>
    <w:rsid w:val="004C60FC"/>
    <w:rsid w:val="004D1C6A"/>
    <w:rsid w:val="004D3785"/>
    <w:rsid w:val="004D3BDD"/>
    <w:rsid w:val="004D5253"/>
    <w:rsid w:val="004D59FA"/>
    <w:rsid w:val="004D6EDC"/>
    <w:rsid w:val="004D798B"/>
    <w:rsid w:val="004D7C10"/>
    <w:rsid w:val="004E0054"/>
    <w:rsid w:val="004E0C64"/>
    <w:rsid w:val="004E20C3"/>
    <w:rsid w:val="004E330E"/>
    <w:rsid w:val="004E3E85"/>
    <w:rsid w:val="004E6FF6"/>
    <w:rsid w:val="004E71B9"/>
    <w:rsid w:val="004F1CEE"/>
    <w:rsid w:val="004F240B"/>
    <w:rsid w:val="004F240E"/>
    <w:rsid w:val="004F4AE8"/>
    <w:rsid w:val="004F5193"/>
    <w:rsid w:val="004F5D61"/>
    <w:rsid w:val="004F6E0E"/>
    <w:rsid w:val="004F74FC"/>
    <w:rsid w:val="004F7897"/>
    <w:rsid w:val="00501D99"/>
    <w:rsid w:val="00507322"/>
    <w:rsid w:val="005102A5"/>
    <w:rsid w:val="005107CB"/>
    <w:rsid w:val="005112DC"/>
    <w:rsid w:val="00513322"/>
    <w:rsid w:val="0051657B"/>
    <w:rsid w:val="00517A42"/>
    <w:rsid w:val="00517D2C"/>
    <w:rsid w:val="00520605"/>
    <w:rsid w:val="00525467"/>
    <w:rsid w:val="00526E4D"/>
    <w:rsid w:val="00527E82"/>
    <w:rsid w:val="00527E8D"/>
    <w:rsid w:val="005333D7"/>
    <w:rsid w:val="005340F7"/>
    <w:rsid w:val="005377CB"/>
    <w:rsid w:val="005378AB"/>
    <w:rsid w:val="0054021A"/>
    <w:rsid w:val="00542EBB"/>
    <w:rsid w:val="005431EE"/>
    <w:rsid w:val="005460A8"/>
    <w:rsid w:val="005508BD"/>
    <w:rsid w:val="00550BAC"/>
    <w:rsid w:val="00552192"/>
    <w:rsid w:val="0055220D"/>
    <w:rsid w:val="0055461F"/>
    <w:rsid w:val="00555CAA"/>
    <w:rsid w:val="00561F75"/>
    <w:rsid w:val="0056295E"/>
    <w:rsid w:val="0056372C"/>
    <w:rsid w:val="00566BE1"/>
    <w:rsid w:val="0057185C"/>
    <w:rsid w:val="00572C6F"/>
    <w:rsid w:val="00573310"/>
    <w:rsid w:val="0057337C"/>
    <w:rsid w:val="005747F9"/>
    <w:rsid w:val="00575029"/>
    <w:rsid w:val="0057521B"/>
    <w:rsid w:val="00575309"/>
    <w:rsid w:val="00576889"/>
    <w:rsid w:val="00577521"/>
    <w:rsid w:val="00577756"/>
    <w:rsid w:val="00577987"/>
    <w:rsid w:val="00577C7A"/>
    <w:rsid w:val="00580CE0"/>
    <w:rsid w:val="005821D1"/>
    <w:rsid w:val="0058361F"/>
    <w:rsid w:val="00583699"/>
    <w:rsid w:val="0058398C"/>
    <w:rsid w:val="00584D06"/>
    <w:rsid w:val="005875BD"/>
    <w:rsid w:val="00594680"/>
    <w:rsid w:val="005947DE"/>
    <w:rsid w:val="00595958"/>
    <w:rsid w:val="00595B19"/>
    <w:rsid w:val="00596160"/>
    <w:rsid w:val="00596E8B"/>
    <w:rsid w:val="005A1254"/>
    <w:rsid w:val="005A185B"/>
    <w:rsid w:val="005A1E11"/>
    <w:rsid w:val="005A7526"/>
    <w:rsid w:val="005B261D"/>
    <w:rsid w:val="005B3790"/>
    <w:rsid w:val="005B3E3C"/>
    <w:rsid w:val="005B4F56"/>
    <w:rsid w:val="005B53BF"/>
    <w:rsid w:val="005B6B26"/>
    <w:rsid w:val="005B77C2"/>
    <w:rsid w:val="005B77C4"/>
    <w:rsid w:val="005C0974"/>
    <w:rsid w:val="005C0F03"/>
    <w:rsid w:val="005C3568"/>
    <w:rsid w:val="005C3B2F"/>
    <w:rsid w:val="005C4548"/>
    <w:rsid w:val="005C55F2"/>
    <w:rsid w:val="005C66F6"/>
    <w:rsid w:val="005C6FE3"/>
    <w:rsid w:val="005D129F"/>
    <w:rsid w:val="005D4565"/>
    <w:rsid w:val="005D5D47"/>
    <w:rsid w:val="005D6B07"/>
    <w:rsid w:val="005E07A3"/>
    <w:rsid w:val="005E0985"/>
    <w:rsid w:val="005E0F9D"/>
    <w:rsid w:val="005E1B75"/>
    <w:rsid w:val="005E568B"/>
    <w:rsid w:val="005E6B1B"/>
    <w:rsid w:val="005F1DD7"/>
    <w:rsid w:val="005F241B"/>
    <w:rsid w:val="005F2E0E"/>
    <w:rsid w:val="005F3F28"/>
    <w:rsid w:val="005F50A1"/>
    <w:rsid w:val="005F6818"/>
    <w:rsid w:val="00602EE2"/>
    <w:rsid w:val="00603717"/>
    <w:rsid w:val="00603A9D"/>
    <w:rsid w:val="00604123"/>
    <w:rsid w:val="00604868"/>
    <w:rsid w:val="00606D46"/>
    <w:rsid w:val="0060EB5E"/>
    <w:rsid w:val="00610699"/>
    <w:rsid w:val="006108C9"/>
    <w:rsid w:val="00610A6B"/>
    <w:rsid w:val="00612168"/>
    <w:rsid w:val="006128E8"/>
    <w:rsid w:val="00613BD7"/>
    <w:rsid w:val="00614522"/>
    <w:rsid w:val="00615D3E"/>
    <w:rsid w:val="00616471"/>
    <w:rsid w:val="00616FA6"/>
    <w:rsid w:val="00620E55"/>
    <w:rsid w:val="00625A95"/>
    <w:rsid w:val="00626AB0"/>
    <w:rsid w:val="006274F0"/>
    <w:rsid w:val="00631100"/>
    <w:rsid w:val="00633B32"/>
    <w:rsid w:val="00634451"/>
    <w:rsid w:val="0063487C"/>
    <w:rsid w:val="0063569E"/>
    <w:rsid w:val="0063659B"/>
    <w:rsid w:val="00637086"/>
    <w:rsid w:val="00640818"/>
    <w:rsid w:val="00640C9D"/>
    <w:rsid w:val="00644E47"/>
    <w:rsid w:val="006468FF"/>
    <w:rsid w:val="006514FD"/>
    <w:rsid w:val="0065177E"/>
    <w:rsid w:val="006560BB"/>
    <w:rsid w:val="0065737A"/>
    <w:rsid w:val="00657B03"/>
    <w:rsid w:val="0066166B"/>
    <w:rsid w:val="00662528"/>
    <w:rsid w:val="00662B61"/>
    <w:rsid w:val="00664195"/>
    <w:rsid w:val="0066479E"/>
    <w:rsid w:val="00664E77"/>
    <w:rsid w:val="00665AE0"/>
    <w:rsid w:val="006676F7"/>
    <w:rsid w:val="00670B94"/>
    <w:rsid w:val="006727F0"/>
    <w:rsid w:val="00675D53"/>
    <w:rsid w:val="006764ED"/>
    <w:rsid w:val="006800A9"/>
    <w:rsid w:val="006800B1"/>
    <w:rsid w:val="0068391A"/>
    <w:rsid w:val="00683C35"/>
    <w:rsid w:val="006854BE"/>
    <w:rsid w:val="00686A6A"/>
    <w:rsid w:val="00687BA1"/>
    <w:rsid w:val="00687EBD"/>
    <w:rsid w:val="00691909"/>
    <w:rsid w:val="006923F0"/>
    <w:rsid w:val="006939DA"/>
    <w:rsid w:val="00693C60"/>
    <w:rsid w:val="00693CE7"/>
    <w:rsid w:val="00694C2A"/>
    <w:rsid w:val="0069656B"/>
    <w:rsid w:val="00696948"/>
    <w:rsid w:val="00696DA7"/>
    <w:rsid w:val="006A51B3"/>
    <w:rsid w:val="006A6CD0"/>
    <w:rsid w:val="006B1474"/>
    <w:rsid w:val="006B1980"/>
    <w:rsid w:val="006B1CF0"/>
    <w:rsid w:val="006B2C31"/>
    <w:rsid w:val="006B38C4"/>
    <w:rsid w:val="006B48DD"/>
    <w:rsid w:val="006B525B"/>
    <w:rsid w:val="006B5C63"/>
    <w:rsid w:val="006B798A"/>
    <w:rsid w:val="006C1F45"/>
    <w:rsid w:val="006C3134"/>
    <w:rsid w:val="006C4912"/>
    <w:rsid w:val="006C58FD"/>
    <w:rsid w:val="006C67DA"/>
    <w:rsid w:val="006D123A"/>
    <w:rsid w:val="006D2246"/>
    <w:rsid w:val="006D3775"/>
    <w:rsid w:val="006D3CB1"/>
    <w:rsid w:val="006D6BE4"/>
    <w:rsid w:val="006D70E0"/>
    <w:rsid w:val="006D7B97"/>
    <w:rsid w:val="006D7E27"/>
    <w:rsid w:val="006E0746"/>
    <w:rsid w:val="006E0F5C"/>
    <w:rsid w:val="006E223C"/>
    <w:rsid w:val="006E3B10"/>
    <w:rsid w:val="006E4C11"/>
    <w:rsid w:val="006F1C72"/>
    <w:rsid w:val="006F2973"/>
    <w:rsid w:val="006F3F7E"/>
    <w:rsid w:val="006F4447"/>
    <w:rsid w:val="006F4FCA"/>
    <w:rsid w:val="006F7B4A"/>
    <w:rsid w:val="00700CFD"/>
    <w:rsid w:val="00700F69"/>
    <w:rsid w:val="00703EF9"/>
    <w:rsid w:val="00704D34"/>
    <w:rsid w:val="00707C7F"/>
    <w:rsid w:val="00710257"/>
    <w:rsid w:val="007131A7"/>
    <w:rsid w:val="007149B9"/>
    <w:rsid w:val="00715715"/>
    <w:rsid w:val="00717AD1"/>
    <w:rsid w:val="00720041"/>
    <w:rsid w:val="007204DB"/>
    <w:rsid w:val="00720977"/>
    <w:rsid w:val="00723F7B"/>
    <w:rsid w:val="007247A0"/>
    <w:rsid w:val="0072595B"/>
    <w:rsid w:val="00726762"/>
    <w:rsid w:val="00730BE4"/>
    <w:rsid w:val="00730FB5"/>
    <w:rsid w:val="007310E3"/>
    <w:rsid w:val="007312A9"/>
    <w:rsid w:val="007313D3"/>
    <w:rsid w:val="00731748"/>
    <w:rsid w:val="00732B59"/>
    <w:rsid w:val="007344DD"/>
    <w:rsid w:val="00734E11"/>
    <w:rsid w:val="007358A7"/>
    <w:rsid w:val="007367A3"/>
    <w:rsid w:val="00737028"/>
    <w:rsid w:val="0074074A"/>
    <w:rsid w:val="00742562"/>
    <w:rsid w:val="00742FC8"/>
    <w:rsid w:val="007431B7"/>
    <w:rsid w:val="0074394F"/>
    <w:rsid w:val="00743A9E"/>
    <w:rsid w:val="007441C8"/>
    <w:rsid w:val="00747551"/>
    <w:rsid w:val="007524E4"/>
    <w:rsid w:val="007525C2"/>
    <w:rsid w:val="00753204"/>
    <w:rsid w:val="007537F6"/>
    <w:rsid w:val="0075484E"/>
    <w:rsid w:val="00755924"/>
    <w:rsid w:val="0075648D"/>
    <w:rsid w:val="00756777"/>
    <w:rsid w:val="007604FB"/>
    <w:rsid w:val="007613F4"/>
    <w:rsid w:val="007643D2"/>
    <w:rsid w:val="007647F0"/>
    <w:rsid w:val="00764E64"/>
    <w:rsid w:val="00765501"/>
    <w:rsid w:val="00765B14"/>
    <w:rsid w:val="00766806"/>
    <w:rsid w:val="00767373"/>
    <w:rsid w:val="00767D98"/>
    <w:rsid w:val="00772BAC"/>
    <w:rsid w:val="007731C3"/>
    <w:rsid w:val="00774B39"/>
    <w:rsid w:val="007751E6"/>
    <w:rsid w:val="00776316"/>
    <w:rsid w:val="007778EC"/>
    <w:rsid w:val="00782783"/>
    <w:rsid w:val="00783BAB"/>
    <w:rsid w:val="00786123"/>
    <w:rsid w:val="00787FD0"/>
    <w:rsid w:val="0079167F"/>
    <w:rsid w:val="00792118"/>
    <w:rsid w:val="0079237E"/>
    <w:rsid w:val="00792AF4"/>
    <w:rsid w:val="0079612D"/>
    <w:rsid w:val="00796224"/>
    <w:rsid w:val="00796EC2"/>
    <w:rsid w:val="007A0B24"/>
    <w:rsid w:val="007A14ED"/>
    <w:rsid w:val="007A48F1"/>
    <w:rsid w:val="007A76BA"/>
    <w:rsid w:val="007B0554"/>
    <w:rsid w:val="007B17A9"/>
    <w:rsid w:val="007B37AB"/>
    <w:rsid w:val="007B7AC8"/>
    <w:rsid w:val="007C03D1"/>
    <w:rsid w:val="007C262F"/>
    <w:rsid w:val="007C26F8"/>
    <w:rsid w:val="007C2D0E"/>
    <w:rsid w:val="007C405A"/>
    <w:rsid w:val="007C4298"/>
    <w:rsid w:val="007C586F"/>
    <w:rsid w:val="007C6EDC"/>
    <w:rsid w:val="007C6FA8"/>
    <w:rsid w:val="007C7CB1"/>
    <w:rsid w:val="007D0917"/>
    <w:rsid w:val="007D0940"/>
    <w:rsid w:val="007D0CD2"/>
    <w:rsid w:val="007D297A"/>
    <w:rsid w:val="007D3425"/>
    <w:rsid w:val="007D3F0D"/>
    <w:rsid w:val="007D5036"/>
    <w:rsid w:val="007D5113"/>
    <w:rsid w:val="007D6A2C"/>
    <w:rsid w:val="007E1F09"/>
    <w:rsid w:val="007E44D2"/>
    <w:rsid w:val="007F03E1"/>
    <w:rsid w:val="007F0A74"/>
    <w:rsid w:val="007F469A"/>
    <w:rsid w:val="007F4E16"/>
    <w:rsid w:val="007F5D8D"/>
    <w:rsid w:val="007F7322"/>
    <w:rsid w:val="007F7569"/>
    <w:rsid w:val="00800664"/>
    <w:rsid w:val="008034C4"/>
    <w:rsid w:val="00805269"/>
    <w:rsid w:val="00805F28"/>
    <w:rsid w:val="00807C8A"/>
    <w:rsid w:val="008103D7"/>
    <w:rsid w:val="00811502"/>
    <w:rsid w:val="00814B06"/>
    <w:rsid w:val="00814D68"/>
    <w:rsid w:val="00814DD7"/>
    <w:rsid w:val="008154EF"/>
    <w:rsid w:val="00816E2D"/>
    <w:rsid w:val="0081785B"/>
    <w:rsid w:val="0082012A"/>
    <w:rsid w:val="00821379"/>
    <w:rsid w:val="00821D6D"/>
    <w:rsid w:val="00822780"/>
    <w:rsid w:val="00822A72"/>
    <w:rsid w:val="008242E4"/>
    <w:rsid w:val="00825843"/>
    <w:rsid w:val="00826749"/>
    <w:rsid w:val="008309FE"/>
    <w:rsid w:val="00830CD8"/>
    <w:rsid w:val="008351CF"/>
    <w:rsid w:val="008356B4"/>
    <w:rsid w:val="0083575D"/>
    <w:rsid w:val="00836614"/>
    <w:rsid w:val="00837343"/>
    <w:rsid w:val="00837E1C"/>
    <w:rsid w:val="00837F9A"/>
    <w:rsid w:val="00841F95"/>
    <w:rsid w:val="00842429"/>
    <w:rsid w:val="00843FA8"/>
    <w:rsid w:val="0084477D"/>
    <w:rsid w:val="00845092"/>
    <w:rsid w:val="008503D6"/>
    <w:rsid w:val="00851394"/>
    <w:rsid w:val="00851E7D"/>
    <w:rsid w:val="00853388"/>
    <w:rsid w:val="00853CBD"/>
    <w:rsid w:val="008553BD"/>
    <w:rsid w:val="00856EDB"/>
    <w:rsid w:val="00860BF4"/>
    <w:rsid w:val="00860C4F"/>
    <w:rsid w:val="00862D44"/>
    <w:rsid w:val="00863356"/>
    <w:rsid w:val="00864704"/>
    <w:rsid w:val="00865D9E"/>
    <w:rsid w:val="0086615C"/>
    <w:rsid w:val="00870ED9"/>
    <w:rsid w:val="00871DF7"/>
    <w:rsid w:val="00873FA7"/>
    <w:rsid w:val="00874BBA"/>
    <w:rsid w:val="00876C76"/>
    <w:rsid w:val="0087728D"/>
    <w:rsid w:val="00880424"/>
    <w:rsid w:val="00881054"/>
    <w:rsid w:val="008813A3"/>
    <w:rsid w:val="00881D2C"/>
    <w:rsid w:val="00881D94"/>
    <w:rsid w:val="00882049"/>
    <w:rsid w:val="00882762"/>
    <w:rsid w:val="00884200"/>
    <w:rsid w:val="008909E3"/>
    <w:rsid w:val="00890E25"/>
    <w:rsid w:val="00890EC5"/>
    <w:rsid w:val="00893A07"/>
    <w:rsid w:val="00893E63"/>
    <w:rsid w:val="00893FC2"/>
    <w:rsid w:val="008943A6"/>
    <w:rsid w:val="00894B41"/>
    <w:rsid w:val="00895D5D"/>
    <w:rsid w:val="008976FE"/>
    <w:rsid w:val="008A4AD1"/>
    <w:rsid w:val="008B0F76"/>
    <w:rsid w:val="008B12E5"/>
    <w:rsid w:val="008B2964"/>
    <w:rsid w:val="008B2B50"/>
    <w:rsid w:val="008B530B"/>
    <w:rsid w:val="008B6717"/>
    <w:rsid w:val="008C1083"/>
    <w:rsid w:val="008C1A27"/>
    <w:rsid w:val="008C1D30"/>
    <w:rsid w:val="008C1FF5"/>
    <w:rsid w:val="008C4016"/>
    <w:rsid w:val="008C44EF"/>
    <w:rsid w:val="008C655A"/>
    <w:rsid w:val="008C7F1A"/>
    <w:rsid w:val="008D061E"/>
    <w:rsid w:val="008D1823"/>
    <w:rsid w:val="008D19EE"/>
    <w:rsid w:val="008D3F3C"/>
    <w:rsid w:val="008D447E"/>
    <w:rsid w:val="008D655B"/>
    <w:rsid w:val="008D7378"/>
    <w:rsid w:val="008D77DE"/>
    <w:rsid w:val="008E21B6"/>
    <w:rsid w:val="008E2A1A"/>
    <w:rsid w:val="008E38A3"/>
    <w:rsid w:val="008E395E"/>
    <w:rsid w:val="008E5516"/>
    <w:rsid w:val="008E60F1"/>
    <w:rsid w:val="008E687B"/>
    <w:rsid w:val="008E68D5"/>
    <w:rsid w:val="008E78B1"/>
    <w:rsid w:val="008F0147"/>
    <w:rsid w:val="008F0C63"/>
    <w:rsid w:val="008F20D0"/>
    <w:rsid w:val="008F4A33"/>
    <w:rsid w:val="008F6FA5"/>
    <w:rsid w:val="008F7A80"/>
    <w:rsid w:val="009003AE"/>
    <w:rsid w:val="00904828"/>
    <w:rsid w:val="00905832"/>
    <w:rsid w:val="00906C82"/>
    <w:rsid w:val="00907A73"/>
    <w:rsid w:val="00907CA4"/>
    <w:rsid w:val="0091058A"/>
    <w:rsid w:val="0091085D"/>
    <w:rsid w:val="00911D05"/>
    <w:rsid w:val="00911DD5"/>
    <w:rsid w:val="00913955"/>
    <w:rsid w:val="00915AA0"/>
    <w:rsid w:val="0091788A"/>
    <w:rsid w:val="0092162D"/>
    <w:rsid w:val="00921946"/>
    <w:rsid w:val="00924AF7"/>
    <w:rsid w:val="00925058"/>
    <w:rsid w:val="00925D39"/>
    <w:rsid w:val="00926F10"/>
    <w:rsid w:val="009278C4"/>
    <w:rsid w:val="00927E36"/>
    <w:rsid w:val="00931B19"/>
    <w:rsid w:val="00932AB8"/>
    <w:rsid w:val="00932FE1"/>
    <w:rsid w:val="009331D4"/>
    <w:rsid w:val="009340DD"/>
    <w:rsid w:val="0093419F"/>
    <w:rsid w:val="00941D91"/>
    <w:rsid w:val="00942277"/>
    <w:rsid w:val="0094267F"/>
    <w:rsid w:val="009428DA"/>
    <w:rsid w:val="009438CA"/>
    <w:rsid w:val="00946ADF"/>
    <w:rsid w:val="009477A9"/>
    <w:rsid w:val="00947955"/>
    <w:rsid w:val="00947B24"/>
    <w:rsid w:val="00950FBC"/>
    <w:rsid w:val="0095496E"/>
    <w:rsid w:val="009554AB"/>
    <w:rsid w:val="00955D07"/>
    <w:rsid w:val="00955F19"/>
    <w:rsid w:val="00957C9E"/>
    <w:rsid w:val="009616F0"/>
    <w:rsid w:val="00962B5B"/>
    <w:rsid w:val="00963859"/>
    <w:rsid w:val="00964FF4"/>
    <w:rsid w:val="00965944"/>
    <w:rsid w:val="009724B3"/>
    <w:rsid w:val="00972655"/>
    <w:rsid w:val="009730DA"/>
    <w:rsid w:val="00974C88"/>
    <w:rsid w:val="0097648D"/>
    <w:rsid w:val="0097688D"/>
    <w:rsid w:val="00980EB2"/>
    <w:rsid w:val="009863F0"/>
    <w:rsid w:val="00986C48"/>
    <w:rsid w:val="00986F15"/>
    <w:rsid w:val="00990D79"/>
    <w:rsid w:val="00992B4F"/>
    <w:rsid w:val="00993A70"/>
    <w:rsid w:val="00994134"/>
    <w:rsid w:val="00995904"/>
    <w:rsid w:val="00995D92"/>
    <w:rsid w:val="0099682B"/>
    <w:rsid w:val="00996C35"/>
    <w:rsid w:val="009A1695"/>
    <w:rsid w:val="009A1D64"/>
    <w:rsid w:val="009A33E1"/>
    <w:rsid w:val="009A4837"/>
    <w:rsid w:val="009A5A19"/>
    <w:rsid w:val="009A5F71"/>
    <w:rsid w:val="009B13FF"/>
    <w:rsid w:val="009B391D"/>
    <w:rsid w:val="009B5680"/>
    <w:rsid w:val="009B6482"/>
    <w:rsid w:val="009B72FC"/>
    <w:rsid w:val="009C118D"/>
    <w:rsid w:val="009C19BF"/>
    <w:rsid w:val="009C1AB8"/>
    <w:rsid w:val="009C29E3"/>
    <w:rsid w:val="009C2E54"/>
    <w:rsid w:val="009C40AB"/>
    <w:rsid w:val="009C40DC"/>
    <w:rsid w:val="009C42E0"/>
    <w:rsid w:val="009C52C8"/>
    <w:rsid w:val="009C5708"/>
    <w:rsid w:val="009C779D"/>
    <w:rsid w:val="009D1430"/>
    <w:rsid w:val="009D1821"/>
    <w:rsid w:val="009D2746"/>
    <w:rsid w:val="009D3481"/>
    <w:rsid w:val="009D5A7B"/>
    <w:rsid w:val="009E1513"/>
    <w:rsid w:val="009E183E"/>
    <w:rsid w:val="009E3447"/>
    <w:rsid w:val="009E3FEA"/>
    <w:rsid w:val="009E4729"/>
    <w:rsid w:val="009E6726"/>
    <w:rsid w:val="009F28F7"/>
    <w:rsid w:val="009F2C31"/>
    <w:rsid w:val="009F3472"/>
    <w:rsid w:val="009F4DEA"/>
    <w:rsid w:val="009F4F55"/>
    <w:rsid w:val="009F6352"/>
    <w:rsid w:val="00A026E8"/>
    <w:rsid w:val="00A051C6"/>
    <w:rsid w:val="00A06A9C"/>
    <w:rsid w:val="00A10C53"/>
    <w:rsid w:val="00A10DED"/>
    <w:rsid w:val="00A16427"/>
    <w:rsid w:val="00A16CE7"/>
    <w:rsid w:val="00A17836"/>
    <w:rsid w:val="00A20B26"/>
    <w:rsid w:val="00A21281"/>
    <w:rsid w:val="00A2177A"/>
    <w:rsid w:val="00A252FB"/>
    <w:rsid w:val="00A2687B"/>
    <w:rsid w:val="00A2756C"/>
    <w:rsid w:val="00A31548"/>
    <w:rsid w:val="00A3225A"/>
    <w:rsid w:val="00A3241C"/>
    <w:rsid w:val="00A32EE6"/>
    <w:rsid w:val="00A34E0E"/>
    <w:rsid w:val="00A36FE5"/>
    <w:rsid w:val="00A37667"/>
    <w:rsid w:val="00A4013D"/>
    <w:rsid w:val="00A40CB5"/>
    <w:rsid w:val="00A43CD6"/>
    <w:rsid w:val="00A44702"/>
    <w:rsid w:val="00A45D6E"/>
    <w:rsid w:val="00A473F8"/>
    <w:rsid w:val="00A50CE2"/>
    <w:rsid w:val="00A51CC0"/>
    <w:rsid w:val="00A55F65"/>
    <w:rsid w:val="00A56A0F"/>
    <w:rsid w:val="00A56BD1"/>
    <w:rsid w:val="00A609C2"/>
    <w:rsid w:val="00A62723"/>
    <w:rsid w:val="00A654CD"/>
    <w:rsid w:val="00A66E1E"/>
    <w:rsid w:val="00A67D1E"/>
    <w:rsid w:val="00A71BB8"/>
    <w:rsid w:val="00A77018"/>
    <w:rsid w:val="00A826C0"/>
    <w:rsid w:val="00A82AD8"/>
    <w:rsid w:val="00A83646"/>
    <w:rsid w:val="00A83C31"/>
    <w:rsid w:val="00A85364"/>
    <w:rsid w:val="00A90ECE"/>
    <w:rsid w:val="00A941B5"/>
    <w:rsid w:val="00A97DFC"/>
    <w:rsid w:val="00AA1062"/>
    <w:rsid w:val="00AA7F24"/>
    <w:rsid w:val="00AB110F"/>
    <w:rsid w:val="00AB12CE"/>
    <w:rsid w:val="00AB5ACD"/>
    <w:rsid w:val="00AB5C54"/>
    <w:rsid w:val="00AB70BC"/>
    <w:rsid w:val="00AB737E"/>
    <w:rsid w:val="00ABAC01"/>
    <w:rsid w:val="00AC0428"/>
    <w:rsid w:val="00AC14E5"/>
    <w:rsid w:val="00AC3282"/>
    <w:rsid w:val="00AC3DBA"/>
    <w:rsid w:val="00AC436E"/>
    <w:rsid w:val="00AC5500"/>
    <w:rsid w:val="00AC5544"/>
    <w:rsid w:val="00AC658E"/>
    <w:rsid w:val="00AC6BED"/>
    <w:rsid w:val="00AC6DE8"/>
    <w:rsid w:val="00AD1B90"/>
    <w:rsid w:val="00AD3EC1"/>
    <w:rsid w:val="00AD40AF"/>
    <w:rsid w:val="00AD4FE6"/>
    <w:rsid w:val="00AD6BB9"/>
    <w:rsid w:val="00AD6E9D"/>
    <w:rsid w:val="00AE2D8D"/>
    <w:rsid w:val="00AE6351"/>
    <w:rsid w:val="00AE6579"/>
    <w:rsid w:val="00AF5A29"/>
    <w:rsid w:val="00AF5EBB"/>
    <w:rsid w:val="00AF7C51"/>
    <w:rsid w:val="00B02386"/>
    <w:rsid w:val="00B05A7F"/>
    <w:rsid w:val="00B07645"/>
    <w:rsid w:val="00B10078"/>
    <w:rsid w:val="00B10156"/>
    <w:rsid w:val="00B12AD1"/>
    <w:rsid w:val="00B1360B"/>
    <w:rsid w:val="00B136C7"/>
    <w:rsid w:val="00B137B2"/>
    <w:rsid w:val="00B13825"/>
    <w:rsid w:val="00B165BE"/>
    <w:rsid w:val="00B177AE"/>
    <w:rsid w:val="00B25653"/>
    <w:rsid w:val="00B30AF8"/>
    <w:rsid w:val="00B322D7"/>
    <w:rsid w:val="00B329A9"/>
    <w:rsid w:val="00B33B2C"/>
    <w:rsid w:val="00B34E10"/>
    <w:rsid w:val="00B3623D"/>
    <w:rsid w:val="00B3688D"/>
    <w:rsid w:val="00B3698D"/>
    <w:rsid w:val="00B37035"/>
    <w:rsid w:val="00B40528"/>
    <w:rsid w:val="00B41715"/>
    <w:rsid w:val="00B424B7"/>
    <w:rsid w:val="00B43A5A"/>
    <w:rsid w:val="00B4409B"/>
    <w:rsid w:val="00B4747F"/>
    <w:rsid w:val="00B50000"/>
    <w:rsid w:val="00B5041B"/>
    <w:rsid w:val="00B51DC6"/>
    <w:rsid w:val="00B54CD9"/>
    <w:rsid w:val="00B55336"/>
    <w:rsid w:val="00B5566C"/>
    <w:rsid w:val="00B575E0"/>
    <w:rsid w:val="00B6279C"/>
    <w:rsid w:val="00B63386"/>
    <w:rsid w:val="00B63F2D"/>
    <w:rsid w:val="00B64DAA"/>
    <w:rsid w:val="00B66E4E"/>
    <w:rsid w:val="00B70890"/>
    <w:rsid w:val="00B70B07"/>
    <w:rsid w:val="00B737C5"/>
    <w:rsid w:val="00B73AC0"/>
    <w:rsid w:val="00B742DB"/>
    <w:rsid w:val="00B757F1"/>
    <w:rsid w:val="00B81241"/>
    <w:rsid w:val="00B817F0"/>
    <w:rsid w:val="00B8253E"/>
    <w:rsid w:val="00B844CC"/>
    <w:rsid w:val="00B8545D"/>
    <w:rsid w:val="00B86B47"/>
    <w:rsid w:val="00B86E12"/>
    <w:rsid w:val="00B873F7"/>
    <w:rsid w:val="00B905C8"/>
    <w:rsid w:val="00B91314"/>
    <w:rsid w:val="00B9325C"/>
    <w:rsid w:val="00B93C1B"/>
    <w:rsid w:val="00B9489A"/>
    <w:rsid w:val="00B9734A"/>
    <w:rsid w:val="00BA5FA9"/>
    <w:rsid w:val="00BA648F"/>
    <w:rsid w:val="00BA6BB7"/>
    <w:rsid w:val="00BA78C2"/>
    <w:rsid w:val="00BA7CEC"/>
    <w:rsid w:val="00BA7D6E"/>
    <w:rsid w:val="00BB1FC3"/>
    <w:rsid w:val="00BB28F8"/>
    <w:rsid w:val="00BB2BD1"/>
    <w:rsid w:val="00BB5F96"/>
    <w:rsid w:val="00BC2032"/>
    <w:rsid w:val="00BC3CC4"/>
    <w:rsid w:val="00BC4EBB"/>
    <w:rsid w:val="00BC59A5"/>
    <w:rsid w:val="00BD2E11"/>
    <w:rsid w:val="00BD4AEC"/>
    <w:rsid w:val="00BD5AD8"/>
    <w:rsid w:val="00BD5F81"/>
    <w:rsid w:val="00BE00C7"/>
    <w:rsid w:val="00BE0E2C"/>
    <w:rsid w:val="00BE2C31"/>
    <w:rsid w:val="00BE596E"/>
    <w:rsid w:val="00BE6C3F"/>
    <w:rsid w:val="00BE777D"/>
    <w:rsid w:val="00BF4ECD"/>
    <w:rsid w:val="00C025D3"/>
    <w:rsid w:val="00C0321C"/>
    <w:rsid w:val="00C0528B"/>
    <w:rsid w:val="00C057F9"/>
    <w:rsid w:val="00C0717B"/>
    <w:rsid w:val="00C10B82"/>
    <w:rsid w:val="00C12081"/>
    <w:rsid w:val="00C15521"/>
    <w:rsid w:val="00C16399"/>
    <w:rsid w:val="00C2235D"/>
    <w:rsid w:val="00C22B7B"/>
    <w:rsid w:val="00C233F2"/>
    <w:rsid w:val="00C25203"/>
    <w:rsid w:val="00C30067"/>
    <w:rsid w:val="00C344F5"/>
    <w:rsid w:val="00C362EA"/>
    <w:rsid w:val="00C36B36"/>
    <w:rsid w:val="00C3738D"/>
    <w:rsid w:val="00C37767"/>
    <w:rsid w:val="00C40E31"/>
    <w:rsid w:val="00C419B6"/>
    <w:rsid w:val="00C426F4"/>
    <w:rsid w:val="00C42703"/>
    <w:rsid w:val="00C4376B"/>
    <w:rsid w:val="00C44226"/>
    <w:rsid w:val="00C44B7C"/>
    <w:rsid w:val="00C46458"/>
    <w:rsid w:val="00C46EC8"/>
    <w:rsid w:val="00C46F09"/>
    <w:rsid w:val="00C4716B"/>
    <w:rsid w:val="00C473BD"/>
    <w:rsid w:val="00C47B4F"/>
    <w:rsid w:val="00C47BAD"/>
    <w:rsid w:val="00C505FD"/>
    <w:rsid w:val="00C50E5B"/>
    <w:rsid w:val="00C52B2D"/>
    <w:rsid w:val="00C535BF"/>
    <w:rsid w:val="00C53F48"/>
    <w:rsid w:val="00C54492"/>
    <w:rsid w:val="00C54ACB"/>
    <w:rsid w:val="00C55480"/>
    <w:rsid w:val="00C556F2"/>
    <w:rsid w:val="00C56C46"/>
    <w:rsid w:val="00C61697"/>
    <w:rsid w:val="00C62434"/>
    <w:rsid w:val="00C63C8C"/>
    <w:rsid w:val="00C65383"/>
    <w:rsid w:val="00C658B0"/>
    <w:rsid w:val="00C65A2F"/>
    <w:rsid w:val="00C70E72"/>
    <w:rsid w:val="00C7169C"/>
    <w:rsid w:val="00C73782"/>
    <w:rsid w:val="00C73EB7"/>
    <w:rsid w:val="00C74F7B"/>
    <w:rsid w:val="00C77A0B"/>
    <w:rsid w:val="00C820BF"/>
    <w:rsid w:val="00C82CEC"/>
    <w:rsid w:val="00C82E19"/>
    <w:rsid w:val="00C84D98"/>
    <w:rsid w:val="00C87EEE"/>
    <w:rsid w:val="00C91B26"/>
    <w:rsid w:val="00C91B69"/>
    <w:rsid w:val="00C9366A"/>
    <w:rsid w:val="00C93F19"/>
    <w:rsid w:val="00C93FAB"/>
    <w:rsid w:val="00C93FD9"/>
    <w:rsid w:val="00C95B78"/>
    <w:rsid w:val="00C96902"/>
    <w:rsid w:val="00CA26B0"/>
    <w:rsid w:val="00CA552C"/>
    <w:rsid w:val="00CA7603"/>
    <w:rsid w:val="00CB0BC3"/>
    <w:rsid w:val="00CB280B"/>
    <w:rsid w:val="00CB2B61"/>
    <w:rsid w:val="00CB432F"/>
    <w:rsid w:val="00CB45A4"/>
    <w:rsid w:val="00CB4C8B"/>
    <w:rsid w:val="00CB7995"/>
    <w:rsid w:val="00CC342A"/>
    <w:rsid w:val="00CC395D"/>
    <w:rsid w:val="00CC3D9C"/>
    <w:rsid w:val="00CC4D9D"/>
    <w:rsid w:val="00CC62F4"/>
    <w:rsid w:val="00CC7BC1"/>
    <w:rsid w:val="00CD3616"/>
    <w:rsid w:val="00CD43CA"/>
    <w:rsid w:val="00CD4557"/>
    <w:rsid w:val="00CD62CD"/>
    <w:rsid w:val="00CE048A"/>
    <w:rsid w:val="00CE2189"/>
    <w:rsid w:val="00CE32BD"/>
    <w:rsid w:val="00CF0FCD"/>
    <w:rsid w:val="00CF1708"/>
    <w:rsid w:val="00CF1E6D"/>
    <w:rsid w:val="00CF1F66"/>
    <w:rsid w:val="00CF2F94"/>
    <w:rsid w:val="00CF452D"/>
    <w:rsid w:val="00CF73EF"/>
    <w:rsid w:val="00D015A6"/>
    <w:rsid w:val="00D01824"/>
    <w:rsid w:val="00D02E0D"/>
    <w:rsid w:val="00D02F42"/>
    <w:rsid w:val="00D05778"/>
    <w:rsid w:val="00D06EF2"/>
    <w:rsid w:val="00D11705"/>
    <w:rsid w:val="00D13B6F"/>
    <w:rsid w:val="00D14021"/>
    <w:rsid w:val="00D16FB4"/>
    <w:rsid w:val="00D17901"/>
    <w:rsid w:val="00D20DF9"/>
    <w:rsid w:val="00D23E49"/>
    <w:rsid w:val="00D2438A"/>
    <w:rsid w:val="00D26BBE"/>
    <w:rsid w:val="00D2733C"/>
    <w:rsid w:val="00D3143D"/>
    <w:rsid w:val="00D31874"/>
    <w:rsid w:val="00D31C2C"/>
    <w:rsid w:val="00D325F8"/>
    <w:rsid w:val="00D349A7"/>
    <w:rsid w:val="00D349CF"/>
    <w:rsid w:val="00D35977"/>
    <w:rsid w:val="00D37055"/>
    <w:rsid w:val="00D37220"/>
    <w:rsid w:val="00D37776"/>
    <w:rsid w:val="00D411F1"/>
    <w:rsid w:val="00D424F5"/>
    <w:rsid w:val="00D42C79"/>
    <w:rsid w:val="00D42EE7"/>
    <w:rsid w:val="00D43404"/>
    <w:rsid w:val="00D4369E"/>
    <w:rsid w:val="00D44729"/>
    <w:rsid w:val="00D448A8"/>
    <w:rsid w:val="00D45750"/>
    <w:rsid w:val="00D45A4A"/>
    <w:rsid w:val="00D4640E"/>
    <w:rsid w:val="00D46BF7"/>
    <w:rsid w:val="00D50292"/>
    <w:rsid w:val="00D50E8B"/>
    <w:rsid w:val="00D50FFC"/>
    <w:rsid w:val="00D53DFF"/>
    <w:rsid w:val="00D57040"/>
    <w:rsid w:val="00D57782"/>
    <w:rsid w:val="00D60A0F"/>
    <w:rsid w:val="00D62B7F"/>
    <w:rsid w:val="00D62CF2"/>
    <w:rsid w:val="00D6555F"/>
    <w:rsid w:val="00D67899"/>
    <w:rsid w:val="00D67D4F"/>
    <w:rsid w:val="00D73166"/>
    <w:rsid w:val="00D74A54"/>
    <w:rsid w:val="00D75C3D"/>
    <w:rsid w:val="00D800AE"/>
    <w:rsid w:val="00D80AD6"/>
    <w:rsid w:val="00D835C0"/>
    <w:rsid w:val="00D835C3"/>
    <w:rsid w:val="00D851AC"/>
    <w:rsid w:val="00D86251"/>
    <w:rsid w:val="00D924E5"/>
    <w:rsid w:val="00D9429D"/>
    <w:rsid w:val="00D944C9"/>
    <w:rsid w:val="00D95080"/>
    <w:rsid w:val="00D96271"/>
    <w:rsid w:val="00DA0192"/>
    <w:rsid w:val="00DA0317"/>
    <w:rsid w:val="00DA11A3"/>
    <w:rsid w:val="00DA12C3"/>
    <w:rsid w:val="00DA47C0"/>
    <w:rsid w:val="00DA7116"/>
    <w:rsid w:val="00DB0285"/>
    <w:rsid w:val="00DB0D21"/>
    <w:rsid w:val="00DB2DAF"/>
    <w:rsid w:val="00DB4903"/>
    <w:rsid w:val="00DB66EC"/>
    <w:rsid w:val="00DC0466"/>
    <w:rsid w:val="00DC0D92"/>
    <w:rsid w:val="00DC2D1A"/>
    <w:rsid w:val="00DC3281"/>
    <w:rsid w:val="00DC42C9"/>
    <w:rsid w:val="00DC4DDF"/>
    <w:rsid w:val="00DC511C"/>
    <w:rsid w:val="00DC652F"/>
    <w:rsid w:val="00DD2A29"/>
    <w:rsid w:val="00DD32AD"/>
    <w:rsid w:val="00DD36B8"/>
    <w:rsid w:val="00DD4B77"/>
    <w:rsid w:val="00DD7299"/>
    <w:rsid w:val="00DD7987"/>
    <w:rsid w:val="00DE246C"/>
    <w:rsid w:val="00DE38B3"/>
    <w:rsid w:val="00DE4405"/>
    <w:rsid w:val="00DE64AF"/>
    <w:rsid w:val="00DF2541"/>
    <w:rsid w:val="00DF6154"/>
    <w:rsid w:val="00E02766"/>
    <w:rsid w:val="00E0505B"/>
    <w:rsid w:val="00E06277"/>
    <w:rsid w:val="00E07625"/>
    <w:rsid w:val="00E11182"/>
    <w:rsid w:val="00E11397"/>
    <w:rsid w:val="00E11937"/>
    <w:rsid w:val="00E11A8E"/>
    <w:rsid w:val="00E14F45"/>
    <w:rsid w:val="00E1550B"/>
    <w:rsid w:val="00E1569B"/>
    <w:rsid w:val="00E15FFC"/>
    <w:rsid w:val="00E168C2"/>
    <w:rsid w:val="00E1708B"/>
    <w:rsid w:val="00E17E38"/>
    <w:rsid w:val="00E17EDD"/>
    <w:rsid w:val="00E2075B"/>
    <w:rsid w:val="00E20D16"/>
    <w:rsid w:val="00E21860"/>
    <w:rsid w:val="00E22DBB"/>
    <w:rsid w:val="00E321E8"/>
    <w:rsid w:val="00E36690"/>
    <w:rsid w:val="00E37AB7"/>
    <w:rsid w:val="00E40958"/>
    <w:rsid w:val="00E416CD"/>
    <w:rsid w:val="00E437AD"/>
    <w:rsid w:val="00E4486B"/>
    <w:rsid w:val="00E44F88"/>
    <w:rsid w:val="00E451A2"/>
    <w:rsid w:val="00E45822"/>
    <w:rsid w:val="00E45B91"/>
    <w:rsid w:val="00E45D8A"/>
    <w:rsid w:val="00E5068C"/>
    <w:rsid w:val="00E50C1C"/>
    <w:rsid w:val="00E515AA"/>
    <w:rsid w:val="00E52119"/>
    <w:rsid w:val="00E54250"/>
    <w:rsid w:val="00E5457D"/>
    <w:rsid w:val="00E54CAF"/>
    <w:rsid w:val="00E54F3A"/>
    <w:rsid w:val="00E5707D"/>
    <w:rsid w:val="00E57311"/>
    <w:rsid w:val="00E6228F"/>
    <w:rsid w:val="00E63766"/>
    <w:rsid w:val="00E6456E"/>
    <w:rsid w:val="00E64BFC"/>
    <w:rsid w:val="00E70D46"/>
    <w:rsid w:val="00E715F0"/>
    <w:rsid w:val="00E72B50"/>
    <w:rsid w:val="00E7306F"/>
    <w:rsid w:val="00E74C32"/>
    <w:rsid w:val="00E76568"/>
    <w:rsid w:val="00E77487"/>
    <w:rsid w:val="00E77F88"/>
    <w:rsid w:val="00E82F0D"/>
    <w:rsid w:val="00E84909"/>
    <w:rsid w:val="00E85192"/>
    <w:rsid w:val="00E863DF"/>
    <w:rsid w:val="00E866D6"/>
    <w:rsid w:val="00E870E7"/>
    <w:rsid w:val="00E87707"/>
    <w:rsid w:val="00E8FDE7"/>
    <w:rsid w:val="00E90753"/>
    <w:rsid w:val="00E90CD5"/>
    <w:rsid w:val="00E9258B"/>
    <w:rsid w:val="00E93FA8"/>
    <w:rsid w:val="00E9416D"/>
    <w:rsid w:val="00E9580E"/>
    <w:rsid w:val="00E9682E"/>
    <w:rsid w:val="00E970DA"/>
    <w:rsid w:val="00E97B54"/>
    <w:rsid w:val="00E97EA2"/>
    <w:rsid w:val="00EA0019"/>
    <w:rsid w:val="00EA0B0E"/>
    <w:rsid w:val="00EA0B68"/>
    <w:rsid w:val="00EA15B6"/>
    <w:rsid w:val="00EA2ED9"/>
    <w:rsid w:val="00EA3142"/>
    <w:rsid w:val="00EA45DC"/>
    <w:rsid w:val="00EA618A"/>
    <w:rsid w:val="00EA6C9A"/>
    <w:rsid w:val="00EA7E9D"/>
    <w:rsid w:val="00EB2BDE"/>
    <w:rsid w:val="00EB681D"/>
    <w:rsid w:val="00EB69EC"/>
    <w:rsid w:val="00EB6C63"/>
    <w:rsid w:val="00EC005D"/>
    <w:rsid w:val="00EC12F8"/>
    <w:rsid w:val="00EC1D0C"/>
    <w:rsid w:val="00EC21DD"/>
    <w:rsid w:val="00EC274D"/>
    <w:rsid w:val="00EC5A42"/>
    <w:rsid w:val="00EC5FDA"/>
    <w:rsid w:val="00EC67C7"/>
    <w:rsid w:val="00ED094C"/>
    <w:rsid w:val="00ED3152"/>
    <w:rsid w:val="00ED321E"/>
    <w:rsid w:val="00ED64B9"/>
    <w:rsid w:val="00ED6F10"/>
    <w:rsid w:val="00ED7722"/>
    <w:rsid w:val="00EE166A"/>
    <w:rsid w:val="00EE1851"/>
    <w:rsid w:val="00EE30D8"/>
    <w:rsid w:val="00EE58D6"/>
    <w:rsid w:val="00EE6192"/>
    <w:rsid w:val="00EE6BB7"/>
    <w:rsid w:val="00EF2D86"/>
    <w:rsid w:val="00EF4332"/>
    <w:rsid w:val="00EF5829"/>
    <w:rsid w:val="00F0078F"/>
    <w:rsid w:val="00F01F5E"/>
    <w:rsid w:val="00F02EE5"/>
    <w:rsid w:val="00F0614C"/>
    <w:rsid w:val="00F062F1"/>
    <w:rsid w:val="00F11B03"/>
    <w:rsid w:val="00F15446"/>
    <w:rsid w:val="00F1559A"/>
    <w:rsid w:val="00F1588A"/>
    <w:rsid w:val="00F16014"/>
    <w:rsid w:val="00F1631C"/>
    <w:rsid w:val="00F20790"/>
    <w:rsid w:val="00F207E2"/>
    <w:rsid w:val="00F26ED0"/>
    <w:rsid w:val="00F27F7C"/>
    <w:rsid w:val="00F301C1"/>
    <w:rsid w:val="00F31602"/>
    <w:rsid w:val="00F32AF1"/>
    <w:rsid w:val="00F339BD"/>
    <w:rsid w:val="00F360BE"/>
    <w:rsid w:val="00F40880"/>
    <w:rsid w:val="00F40D53"/>
    <w:rsid w:val="00F4145A"/>
    <w:rsid w:val="00F41B53"/>
    <w:rsid w:val="00F52817"/>
    <w:rsid w:val="00F52D9E"/>
    <w:rsid w:val="00F5361E"/>
    <w:rsid w:val="00F54201"/>
    <w:rsid w:val="00F543C4"/>
    <w:rsid w:val="00F545A8"/>
    <w:rsid w:val="00F561FC"/>
    <w:rsid w:val="00F602BE"/>
    <w:rsid w:val="00F6042A"/>
    <w:rsid w:val="00F6046A"/>
    <w:rsid w:val="00F62B45"/>
    <w:rsid w:val="00F6449F"/>
    <w:rsid w:val="00F64753"/>
    <w:rsid w:val="00F651BF"/>
    <w:rsid w:val="00F67C50"/>
    <w:rsid w:val="00F71A8B"/>
    <w:rsid w:val="00F726B2"/>
    <w:rsid w:val="00F76C6B"/>
    <w:rsid w:val="00F7722B"/>
    <w:rsid w:val="00F77EBD"/>
    <w:rsid w:val="00F80D79"/>
    <w:rsid w:val="00F81874"/>
    <w:rsid w:val="00F81AFC"/>
    <w:rsid w:val="00F81C40"/>
    <w:rsid w:val="00F82EDC"/>
    <w:rsid w:val="00F8354A"/>
    <w:rsid w:val="00F844F1"/>
    <w:rsid w:val="00F855EC"/>
    <w:rsid w:val="00F85EE2"/>
    <w:rsid w:val="00F861D5"/>
    <w:rsid w:val="00F865EE"/>
    <w:rsid w:val="00F86754"/>
    <w:rsid w:val="00F87173"/>
    <w:rsid w:val="00F8749B"/>
    <w:rsid w:val="00F90D68"/>
    <w:rsid w:val="00F92B60"/>
    <w:rsid w:val="00F931F4"/>
    <w:rsid w:val="00F9397B"/>
    <w:rsid w:val="00F94A02"/>
    <w:rsid w:val="00F94E0D"/>
    <w:rsid w:val="00F96285"/>
    <w:rsid w:val="00F96512"/>
    <w:rsid w:val="00F97219"/>
    <w:rsid w:val="00F97618"/>
    <w:rsid w:val="00FA0AA3"/>
    <w:rsid w:val="00FA1648"/>
    <w:rsid w:val="00FA252C"/>
    <w:rsid w:val="00FA3E6E"/>
    <w:rsid w:val="00FA4B19"/>
    <w:rsid w:val="00FA68BF"/>
    <w:rsid w:val="00FB4C97"/>
    <w:rsid w:val="00FB515B"/>
    <w:rsid w:val="00FB6856"/>
    <w:rsid w:val="00FB7F90"/>
    <w:rsid w:val="00FC0995"/>
    <w:rsid w:val="00FC10B1"/>
    <w:rsid w:val="00FC3ADA"/>
    <w:rsid w:val="00FD0916"/>
    <w:rsid w:val="00FD0A69"/>
    <w:rsid w:val="00FD15CD"/>
    <w:rsid w:val="00FD19E4"/>
    <w:rsid w:val="00FD2FE2"/>
    <w:rsid w:val="00FD48AF"/>
    <w:rsid w:val="00FD6607"/>
    <w:rsid w:val="00FD6771"/>
    <w:rsid w:val="00FD6D93"/>
    <w:rsid w:val="00FD7954"/>
    <w:rsid w:val="00FE00A9"/>
    <w:rsid w:val="00FE1364"/>
    <w:rsid w:val="00FE1AA9"/>
    <w:rsid w:val="00FE3818"/>
    <w:rsid w:val="00FF2574"/>
    <w:rsid w:val="00FF3AA4"/>
    <w:rsid w:val="00FF3BD5"/>
    <w:rsid w:val="00FF6C68"/>
    <w:rsid w:val="01231C79"/>
    <w:rsid w:val="013B4706"/>
    <w:rsid w:val="0152AA25"/>
    <w:rsid w:val="01A1B069"/>
    <w:rsid w:val="01DB6C0A"/>
    <w:rsid w:val="02943843"/>
    <w:rsid w:val="02EDAB61"/>
    <w:rsid w:val="02FCC82C"/>
    <w:rsid w:val="031CF78F"/>
    <w:rsid w:val="037A05A2"/>
    <w:rsid w:val="03A18A0D"/>
    <w:rsid w:val="03CFB699"/>
    <w:rsid w:val="03D92CEE"/>
    <w:rsid w:val="04001ED4"/>
    <w:rsid w:val="04086F6F"/>
    <w:rsid w:val="042D2533"/>
    <w:rsid w:val="042F7C75"/>
    <w:rsid w:val="04511A33"/>
    <w:rsid w:val="0452F66B"/>
    <w:rsid w:val="04F77483"/>
    <w:rsid w:val="053564AA"/>
    <w:rsid w:val="053765DF"/>
    <w:rsid w:val="0580A097"/>
    <w:rsid w:val="05937F64"/>
    <w:rsid w:val="05A68C8B"/>
    <w:rsid w:val="060D85C5"/>
    <w:rsid w:val="06773240"/>
    <w:rsid w:val="06A12E04"/>
    <w:rsid w:val="06A1D734"/>
    <w:rsid w:val="06DB44D8"/>
    <w:rsid w:val="0781057C"/>
    <w:rsid w:val="07B22908"/>
    <w:rsid w:val="08516933"/>
    <w:rsid w:val="0868B647"/>
    <w:rsid w:val="08CC13E1"/>
    <w:rsid w:val="08CF1D0F"/>
    <w:rsid w:val="0939E0AD"/>
    <w:rsid w:val="09462DEF"/>
    <w:rsid w:val="096FE8A8"/>
    <w:rsid w:val="099BADC8"/>
    <w:rsid w:val="09AA6957"/>
    <w:rsid w:val="0A1ABA89"/>
    <w:rsid w:val="0A1DEB99"/>
    <w:rsid w:val="0A2A0649"/>
    <w:rsid w:val="0A5F6535"/>
    <w:rsid w:val="0A780B44"/>
    <w:rsid w:val="0AC74916"/>
    <w:rsid w:val="0AD9FC5E"/>
    <w:rsid w:val="0B02BA21"/>
    <w:rsid w:val="0B442710"/>
    <w:rsid w:val="0C7C91BE"/>
    <w:rsid w:val="0CA38E48"/>
    <w:rsid w:val="0CD46F0E"/>
    <w:rsid w:val="0D1D8E3A"/>
    <w:rsid w:val="0D78B8F6"/>
    <w:rsid w:val="0EC52F00"/>
    <w:rsid w:val="0EDAD63D"/>
    <w:rsid w:val="0EEB363E"/>
    <w:rsid w:val="0F16F434"/>
    <w:rsid w:val="0F600D2D"/>
    <w:rsid w:val="0F71515F"/>
    <w:rsid w:val="0FBA422C"/>
    <w:rsid w:val="0FC04DA8"/>
    <w:rsid w:val="0FC28FCB"/>
    <w:rsid w:val="0FD6867D"/>
    <w:rsid w:val="106AEE99"/>
    <w:rsid w:val="10B93ED7"/>
    <w:rsid w:val="10F157FE"/>
    <w:rsid w:val="113EB7A1"/>
    <w:rsid w:val="114E8819"/>
    <w:rsid w:val="116261C2"/>
    <w:rsid w:val="11A78593"/>
    <w:rsid w:val="127FF457"/>
    <w:rsid w:val="128334FD"/>
    <w:rsid w:val="12A060D0"/>
    <w:rsid w:val="132CD66B"/>
    <w:rsid w:val="137ADCA8"/>
    <w:rsid w:val="139D66C7"/>
    <w:rsid w:val="13BA9278"/>
    <w:rsid w:val="14769B56"/>
    <w:rsid w:val="14C3B622"/>
    <w:rsid w:val="14FDB1A4"/>
    <w:rsid w:val="15A03C1C"/>
    <w:rsid w:val="15B30E8F"/>
    <w:rsid w:val="15C4B6C3"/>
    <w:rsid w:val="15CDE695"/>
    <w:rsid w:val="161CE3A4"/>
    <w:rsid w:val="1628B219"/>
    <w:rsid w:val="16B7FAD0"/>
    <w:rsid w:val="16C9FC33"/>
    <w:rsid w:val="170F94B9"/>
    <w:rsid w:val="1720F560"/>
    <w:rsid w:val="17386BB1"/>
    <w:rsid w:val="1740DB6E"/>
    <w:rsid w:val="1788EC50"/>
    <w:rsid w:val="1789F5C7"/>
    <w:rsid w:val="17ABD8C2"/>
    <w:rsid w:val="17D0972B"/>
    <w:rsid w:val="17F1F4A6"/>
    <w:rsid w:val="184B6BF9"/>
    <w:rsid w:val="184B9A1F"/>
    <w:rsid w:val="186D4592"/>
    <w:rsid w:val="19424CBA"/>
    <w:rsid w:val="198EF7E0"/>
    <w:rsid w:val="198F24E5"/>
    <w:rsid w:val="19E3CF80"/>
    <w:rsid w:val="1ACCD877"/>
    <w:rsid w:val="1B463628"/>
    <w:rsid w:val="1B9B9604"/>
    <w:rsid w:val="1BCE2D28"/>
    <w:rsid w:val="1BF638EC"/>
    <w:rsid w:val="1BFEAECD"/>
    <w:rsid w:val="1C34FA5E"/>
    <w:rsid w:val="1C7CFA0C"/>
    <w:rsid w:val="1D6F7EE2"/>
    <w:rsid w:val="1D79E029"/>
    <w:rsid w:val="1ECC607A"/>
    <w:rsid w:val="1EE11353"/>
    <w:rsid w:val="1EF1D9D9"/>
    <w:rsid w:val="1EFB9E9D"/>
    <w:rsid w:val="1F3B0E7A"/>
    <w:rsid w:val="1F696EE7"/>
    <w:rsid w:val="1F99E52D"/>
    <w:rsid w:val="1FC0895D"/>
    <w:rsid w:val="1FD1496A"/>
    <w:rsid w:val="1FD8CF91"/>
    <w:rsid w:val="1FEFAE3B"/>
    <w:rsid w:val="20168BD8"/>
    <w:rsid w:val="2020C54E"/>
    <w:rsid w:val="20A3E416"/>
    <w:rsid w:val="213C0D26"/>
    <w:rsid w:val="21ADA842"/>
    <w:rsid w:val="21B99B0F"/>
    <w:rsid w:val="21E21331"/>
    <w:rsid w:val="21FA9F22"/>
    <w:rsid w:val="22132B6B"/>
    <w:rsid w:val="225EBE76"/>
    <w:rsid w:val="22892DA3"/>
    <w:rsid w:val="22DB475E"/>
    <w:rsid w:val="23257A6E"/>
    <w:rsid w:val="237E102F"/>
    <w:rsid w:val="239B30CB"/>
    <w:rsid w:val="242F668D"/>
    <w:rsid w:val="2478D948"/>
    <w:rsid w:val="24882AE1"/>
    <w:rsid w:val="248C7529"/>
    <w:rsid w:val="24AC4C08"/>
    <w:rsid w:val="24E5FB66"/>
    <w:rsid w:val="257AD74B"/>
    <w:rsid w:val="258169C1"/>
    <w:rsid w:val="25AF0D73"/>
    <w:rsid w:val="26169FF4"/>
    <w:rsid w:val="26360E7A"/>
    <w:rsid w:val="263E4E11"/>
    <w:rsid w:val="26850B1E"/>
    <w:rsid w:val="26968439"/>
    <w:rsid w:val="26D6DC35"/>
    <w:rsid w:val="26DEC898"/>
    <w:rsid w:val="271265A4"/>
    <w:rsid w:val="274E884E"/>
    <w:rsid w:val="276DE49E"/>
    <w:rsid w:val="2789872C"/>
    <w:rsid w:val="27F1DD93"/>
    <w:rsid w:val="282364BE"/>
    <w:rsid w:val="2878FEC4"/>
    <w:rsid w:val="287D0EB2"/>
    <w:rsid w:val="2934C929"/>
    <w:rsid w:val="2945CCFE"/>
    <w:rsid w:val="29CB118E"/>
    <w:rsid w:val="29D9CD08"/>
    <w:rsid w:val="29E42DEA"/>
    <w:rsid w:val="29EFDBAC"/>
    <w:rsid w:val="2A815330"/>
    <w:rsid w:val="2AF600FD"/>
    <w:rsid w:val="2AF91921"/>
    <w:rsid w:val="2B5D5F44"/>
    <w:rsid w:val="2B7D399A"/>
    <w:rsid w:val="2BC369E8"/>
    <w:rsid w:val="2C581E0D"/>
    <w:rsid w:val="2CBAFFEB"/>
    <w:rsid w:val="2CEDC2D1"/>
    <w:rsid w:val="2D02B2B1"/>
    <w:rsid w:val="2D527D86"/>
    <w:rsid w:val="2D9304F5"/>
    <w:rsid w:val="2DEE767E"/>
    <w:rsid w:val="2E156602"/>
    <w:rsid w:val="2E1CC845"/>
    <w:rsid w:val="2E4BEAEC"/>
    <w:rsid w:val="2E64A62E"/>
    <w:rsid w:val="2EC45D81"/>
    <w:rsid w:val="2F3851AE"/>
    <w:rsid w:val="2F6554D0"/>
    <w:rsid w:val="2F938699"/>
    <w:rsid w:val="2FFFB36D"/>
    <w:rsid w:val="30222EA1"/>
    <w:rsid w:val="30BAC56E"/>
    <w:rsid w:val="30C1F8BC"/>
    <w:rsid w:val="30E07716"/>
    <w:rsid w:val="30FE8988"/>
    <w:rsid w:val="30FFC63E"/>
    <w:rsid w:val="324D84DE"/>
    <w:rsid w:val="32AC6FA0"/>
    <w:rsid w:val="3347BD88"/>
    <w:rsid w:val="33EE1639"/>
    <w:rsid w:val="33F1E59C"/>
    <w:rsid w:val="33F5AC0D"/>
    <w:rsid w:val="33F9A2FE"/>
    <w:rsid w:val="342C1909"/>
    <w:rsid w:val="34851CE4"/>
    <w:rsid w:val="348AF3D0"/>
    <w:rsid w:val="34AD0767"/>
    <w:rsid w:val="3507CF1C"/>
    <w:rsid w:val="354FDD17"/>
    <w:rsid w:val="357029D7"/>
    <w:rsid w:val="3593AAFF"/>
    <w:rsid w:val="359E015E"/>
    <w:rsid w:val="35C16E43"/>
    <w:rsid w:val="35D24BD2"/>
    <w:rsid w:val="35F13C0E"/>
    <w:rsid w:val="360E484E"/>
    <w:rsid w:val="365D51EB"/>
    <w:rsid w:val="3781FB3D"/>
    <w:rsid w:val="37A8CEE4"/>
    <w:rsid w:val="37E5AF37"/>
    <w:rsid w:val="38797431"/>
    <w:rsid w:val="39246851"/>
    <w:rsid w:val="392CBE38"/>
    <w:rsid w:val="395E70A2"/>
    <w:rsid w:val="3A1B2293"/>
    <w:rsid w:val="3A372E05"/>
    <w:rsid w:val="3A572C31"/>
    <w:rsid w:val="3A8648F6"/>
    <w:rsid w:val="3AA0F3BE"/>
    <w:rsid w:val="3B3CB7BC"/>
    <w:rsid w:val="3B60F90C"/>
    <w:rsid w:val="3C077402"/>
    <w:rsid w:val="3C0F6003"/>
    <w:rsid w:val="3C9E75BE"/>
    <w:rsid w:val="3D82EA2C"/>
    <w:rsid w:val="3DCBA32B"/>
    <w:rsid w:val="3DCCEA85"/>
    <w:rsid w:val="3E22E030"/>
    <w:rsid w:val="3E431049"/>
    <w:rsid w:val="3E757A0B"/>
    <w:rsid w:val="3E956E99"/>
    <w:rsid w:val="3EC0662C"/>
    <w:rsid w:val="3EC419B6"/>
    <w:rsid w:val="3ECF1BEF"/>
    <w:rsid w:val="3ED93E94"/>
    <w:rsid w:val="3EE33F9D"/>
    <w:rsid w:val="3EEB05CB"/>
    <w:rsid w:val="3F6CDF30"/>
    <w:rsid w:val="3F7553C3"/>
    <w:rsid w:val="3FB8E093"/>
    <w:rsid w:val="3FBADA41"/>
    <w:rsid w:val="3FD4AB54"/>
    <w:rsid w:val="3FDD8876"/>
    <w:rsid w:val="3FFFAFBD"/>
    <w:rsid w:val="4022801E"/>
    <w:rsid w:val="406F2EE8"/>
    <w:rsid w:val="40B6E769"/>
    <w:rsid w:val="40DC7498"/>
    <w:rsid w:val="41A74B1D"/>
    <w:rsid w:val="41B7FBB4"/>
    <w:rsid w:val="41CA38E8"/>
    <w:rsid w:val="41EAE71A"/>
    <w:rsid w:val="423F9D3B"/>
    <w:rsid w:val="429BAD2D"/>
    <w:rsid w:val="43794988"/>
    <w:rsid w:val="43CCBCB0"/>
    <w:rsid w:val="445DDC64"/>
    <w:rsid w:val="44802825"/>
    <w:rsid w:val="448D2938"/>
    <w:rsid w:val="451B8EB5"/>
    <w:rsid w:val="45473E95"/>
    <w:rsid w:val="455FAC58"/>
    <w:rsid w:val="45749110"/>
    <w:rsid w:val="4583D296"/>
    <w:rsid w:val="459A17F6"/>
    <w:rsid w:val="45D0EB0A"/>
    <w:rsid w:val="46021A06"/>
    <w:rsid w:val="460A807A"/>
    <w:rsid w:val="46177B4E"/>
    <w:rsid w:val="461B29E7"/>
    <w:rsid w:val="467BFDC2"/>
    <w:rsid w:val="46891134"/>
    <w:rsid w:val="46C4FF50"/>
    <w:rsid w:val="477E5F6F"/>
    <w:rsid w:val="478272B8"/>
    <w:rsid w:val="478EE100"/>
    <w:rsid w:val="47A2B78C"/>
    <w:rsid w:val="47B2AC5F"/>
    <w:rsid w:val="47BDAE92"/>
    <w:rsid w:val="47DAD998"/>
    <w:rsid w:val="47EBBCB9"/>
    <w:rsid w:val="47F212EE"/>
    <w:rsid w:val="47F3AAA4"/>
    <w:rsid w:val="484043EE"/>
    <w:rsid w:val="48760387"/>
    <w:rsid w:val="4881C2D4"/>
    <w:rsid w:val="4911FBEB"/>
    <w:rsid w:val="49312E2D"/>
    <w:rsid w:val="493D5445"/>
    <w:rsid w:val="49DE8B9D"/>
    <w:rsid w:val="4AE4041F"/>
    <w:rsid w:val="4AF2FA5E"/>
    <w:rsid w:val="4B277295"/>
    <w:rsid w:val="4B710D1C"/>
    <w:rsid w:val="4B834A01"/>
    <w:rsid w:val="4BFAE93B"/>
    <w:rsid w:val="4C24ED65"/>
    <w:rsid w:val="4CA52438"/>
    <w:rsid w:val="4CD0B4EE"/>
    <w:rsid w:val="4D1BE598"/>
    <w:rsid w:val="4D39A19B"/>
    <w:rsid w:val="4D4AA2BC"/>
    <w:rsid w:val="4DCBF779"/>
    <w:rsid w:val="4DD99945"/>
    <w:rsid w:val="4F3DD6D9"/>
    <w:rsid w:val="4F5F29CC"/>
    <w:rsid w:val="4FA08922"/>
    <w:rsid w:val="4FEB362E"/>
    <w:rsid w:val="500FCBEC"/>
    <w:rsid w:val="501DCB9F"/>
    <w:rsid w:val="5047167F"/>
    <w:rsid w:val="50675DEB"/>
    <w:rsid w:val="508282BB"/>
    <w:rsid w:val="5094D569"/>
    <w:rsid w:val="50DD4B02"/>
    <w:rsid w:val="51267B93"/>
    <w:rsid w:val="51E90ACC"/>
    <w:rsid w:val="51F32713"/>
    <w:rsid w:val="51F972E4"/>
    <w:rsid w:val="522B31FC"/>
    <w:rsid w:val="52569950"/>
    <w:rsid w:val="52CDFB36"/>
    <w:rsid w:val="5326C1C3"/>
    <w:rsid w:val="53E69ED1"/>
    <w:rsid w:val="53EE4931"/>
    <w:rsid w:val="541B2107"/>
    <w:rsid w:val="55303B23"/>
    <w:rsid w:val="55350D2B"/>
    <w:rsid w:val="55408C48"/>
    <w:rsid w:val="55AA206D"/>
    <w:rsid w:val="55D9C728"/>
    <w:rsid w:val="564632D7"/>
    <w:rsid w:val="5670903F"/>
    <w:rsid w:val="56CB9EDC"/>
    <w:rsid w:val="56D27E66"/>
    <w:rsid w:val="5747AA1C"/>
    <w:rsid w:val="579CFA79"/>
    <w:rsid w:val="57B1DC23"/>
    <w:rsid w:val="58003138"/>
    <w:rsid w:val="587E5CBD"/>
    <w:rsid w:val="58FAB3F0"/>
    <w:rsid w:val="590AE2C7"/>
    <w:rsid w:val="5953EACF"/>
    <w:rsid w:val="59E49F8D"/>
    <w:rsid w:val="5A2DE456"/>
    <w:rsid w:val="5A4D78D5"/>
    <w:rsid w:val="5A91ACAD"/>
    <w:rsid w:val="5AD44979"/>
    <w:rsid w:val="5B39BBE8"/>
    <w:rsid w:val="5B568598"/>
    <w:rsid w:val="5B97DA26"/>
    <w:rsid w:val="5BAE9A50"/>
    <w:rsid w:val="5BFD08CA"/>
    <w:rsid w:val="5C58CA3B"/>
    <w:rsid w:val="5C7A4FD0"/>
    <w:rsid w:val="5C80E7CD"/>
    <w:rsid w:val="5C98B0C8"/>
    <w:rsid w:val="5D33175F"/>
    <w:rsid w:val="5D515996"/>
    <w:rsid w:val="5D5786C0"/>
    <w:rsid w:val="5D73F7B2"/>
    <w:rsid w:val="5DE309B0"/>
    <w:rsid w:val="5DF3FAB3"/>
    <w:rsid w:val="5E038F21"/>
    <w:rsid w:val="5E67635E"/>
    <w:rsid w:val="5E78D80E"/>
    <w:rsid w:val="5E85FAD7"/>
    <w:rsid w:val="5EB93B82"/>
    <w:rsid w:val="5EF38784"/>
    <w:rsid w:val="5F28AF98"/>
    <w:rsid w:val="5F44BC83"/>
    <w:rsid w:val="602F113F"/>
    <w:rsid w:val="603B5E76"/>
    <w:rsid w:val="60534500"/>
    <w:rsid w:val="608E5399"/>
    <w:rsid w:val="616632F2"/>
    <w:rsid w:val="61757D5D"/>
    <w:rsid w:val="619D9762"/>
    <w:rsid w:val="61E43950"/>
    <w:rsid w:val="61FBC8AA"/>
    <w:rsid w:val="62750B8D"/>
    <w:rsid w:val="62848C56"/>
    <w:rsid w:val="6324BD0D"/>
    <w:rsid w:val="63301EB4"/>
    <w:rsid w:val="636D3086"/>
    <w:rsid w:val="6428DBC9"/>
    <w:rsid w:val="644E1A92"/>
    <w:rsid w:val="646BBE27"/>
    <w:rsid w:val="64E8D285"/>
    <w:rsid w:val="64EC8ABB"/>
    <w:rsid w:val="651922CE"/>
    <w:rsid w:val="6519ABA6"/>
    <w:rsid w:val="651C2D85"/>
    <w:rsid w:val="655B37C5"/>
    <w:rsid w:val="65940EFB"/>
    <w:rsid w:val="659CA7A9"/>
    <w:rsid w:val="6600874A"/>
    <w:rsid w:val="66573AFA"/>
    <w:rsid w:val="665CD8E1"/>
    <w:rsid w:val="66A84365"/>
    <w:rsid w:val="671E0F58"/>
    <w:rsid w:val="6771BD95"/>
    <w:rsid w:val="677687D6"/>
    <w:rsid w:val="67D92B10"/>
    <w:rsid w:val="67F80DAF"/>
    <w:rsid w:val="682D1ADE"/>
    <w:rsid w:val="68334D19"/>
    <w:rsid w:val="68B286B7"/>
    <w:rsid w:val="68D87D60"/>
    <w:rsid w:val="6908C3C7"/>
    <w:rsid w:val="695C8C70"/>
    <w:rsid w:val="696B2161"/>
    <w:rsid w:val="698A860D"/>
    <w:rsid w:val="699DE567"/>
    <w:rsid w:val="69BCBFD3"/>
    <w:rsid w:val="6A4C814E"/>
    <w:rsid w:val="6B0C3146"/>
    <w:rsid w:val="6B573E2A"/>
    <w:rsid w:val="6BC3CD95"/>
    <w:rsid w:val="6C5C8C1A"/>
    <w:rsid w:val="6D93F04A"/>
    <w:rsid w:val="6D96D202"/>
    <w:rsid w:val="6D988A76"/>
    <w:rsid w:val="6DDE7642"/>
    <w:rsid w:val="6E107558"/>
    <w:rsid w:val="6E1B93BD"/>
    <w:rsid w:val="6E37FAB5"/>
    <w:rsid w:val="6F17942C"/>
    <w:rsid w:val="6F20211E"/>
    <w:rsid w:val="6FF8A310"/>
    <w:rsid w:val="700DAA9E"/>
    <w:rsid w:val="70EC4E2F"/>
    <w:rsid w:val="71467CBB"/>
    <w:rsid w:val="720BA06A"/>
    <w:rsid w:val="7222957A"/>
    <w:rsid w:val="7276E84C"/>
    <w:rsid w:val="72ABF02A"/>
    <w:rsid w:val="731224F1"/>
    <w:rsid w:val="7382FD62"/>
    <w:rsid w:val="73C4AF9A"/>
    <w:rsid w:val="74007907"/>
    <w:rsid w:val="74107FCD"/>
    <w:rsid w:val="74203BF8"/>
    <w:rsid w:val="74438698"/>
    <w:rsid w:val="7451F2BB"/>
    <w:rsid w:val="746865D3"/>
    <w:rsid w:val="749A01AD"/>
    <w:rsid w:val="74B17534"/>
    <w:rsid w:val="74E014D5"/>
    <w:rsid w:val="750BDE8E"/>
    <w:rsid w:val="755C9311"/>
    <w:rsid w:val="759E9850"/>
    <w:rsid w:val="760E37F7"/>
    <w:rsid w:val="7695647E"/>
    <w:rsid w:val="769C469E"/>
    <w:rsid w:val="76F3F0D2"/>
    <w:rsid w:val="77362F8A"/>
    <w:rsid w:val="778573F2"/>
    <w:rsid w:val="77871111"/>
    <w:rsid w:val="77B9F7CF"/>
    <w:rsid w:val="7805989D"/>
    <w:rsid w:val="7848C018"/>
    <w:rsid w:val="78922E7A"/>
    <w:rsid w:val="78A09DAC"/>
    <w:rsid w:val="79AD4B88"/>
    <w:rsid w:val="79B703B5"/>
    <w:rsid w:val="79C27CE5"/>
    <w:rsid w:val="79E19EF2"/>
    <w:rsid w:val="79E8A86D"/>
    <w:rsid w:val="7A86FC67"/>
    <w:rsid w:val="7A97AB4B"/>
    <w:rsid w:val="7A9D0910"/>
    <w:rsid w:val="7B1C3160"/>
    <w:rsid w:val="7B30637F"/>
    <w:rsid w:val="7B3F5C5C"/>
    <w:rsid w:val="7B62979A"/>
    <w:rsid w:val="7B68312C"/>
    <w:rsid w:val="7BA2E8DF"/>
    <w:rsid w:val="7BDEDE79"/>
    <w:rsid w:val="7C254A3F"/>
    <w:rsid w:val="7C8375E8"/>
    <w:rsid w:val="7C91DF29"/>
    <w:rsid w:val="7CD8615A"/>
    <w:rsid w:val="7CDB7E2F"/>
    <w:rsid w:val="7D06A618"/>
    <w:rsid w:val="7D140D3D"/>
    <w:rsid w:val="7D21B792"/>
    <w:rsid w:val="7D765EB0"/>
    <w:rsid w:val="7DFF93FF"/>
    <w:rsid w:val="7E4716C1"/>
    <w:rsid w:val="7E5FD490"/>
    <w:rsid w:val="7EC7615E"/>
    <w:rsid w:val="7F40FECB"/>
    <w:rsid w:val="7F777907"/>
    <w:rsid w:val="7F7FD85B"/>
    <w:rsid w:val="7FA2E9B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4B7EE69C-5825-46D4-9087-808C0BE10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11"/>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customStyle="1" w:styleId="normaltextrun">
    <w:name w:val="normaltextrun"/>
    <w:basedOn w:val="Policepardfaut"/>
    <w:rsid w:val="001222AE"/>
  </w:style>
  <w:style w:type="table" w:styleId="Grilledutableau">
    <w:name w:val="Table Grid"/>
    <w:basedOn w:val="TableauNormal"/>
    <w:uiPriority w:val="59"/>
    <w:rsid w:val="00AF5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2F4A18"/>
    <w:rPr>
      <w:sz w:val="16"/>
      <w:szCs w:val="16"/>
    </w:rPr>
  </w:style>
  <w:style w:type="paragraph" w:styleId="Commentaire">
    <w:name w:val="annotation text"/>
    <w:basedOn w:val="Normal"/>
    <w:link w:val="CommentaireCar"/>
    <w:uiPriority w:val="99"/>
    <w:unhideWhenUsed/>
    <w:rsid w:val="002F4A18"/>
    <w:pPr>
      <w:spacing w:line="240" w:lineRule="auto"/>
    </w:pPr>
    <w:rPr>
      <w:sz w:val="20"/>
    </w:rPr>
  </w:style>
  <w:style w:type="character" w:customStyle="1" w:styleId="CommentaireCar">
    <w:name w:val="Commentaire Car"/>
    <w:basedOn w:val="Policepardfaut"/>
    <w:link w:val="Commentaire"/>
    <w:uiPriority w:val="99"/>
    <w:rsid w:val="002F4A18"/>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2F4A18"/>
    <w:rPr>
      <w:b/>
      <w:bCs/>
    </w:rPr>
  </w:style>
  <w:style w:type="character" w:customStyle="1" w:styleId="ObjetducommentaireCar">
    <w:name w:val="Objet du commentaire Car"/>
    <w:basedOn w:val="CommentaireCar"/>
    <w:link w:val="Objetducommentaire"/>
    <w:uiPriority w:val="99"/>
    <w:semiHidden/>
    <w:rsid w:val="002F4A18"/>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legisquebec.gouv.qc.ca/fr/document/lc/P-34.1" TargetMode="External"/><Relationship Id="rId17" Type="http://schemas.openxmlformats.org/officeDocument/2006/relationships/hyperlink" Target="https://www.legisquebec.gouv.qc.ca/fr/document/lc/p-34.1" TargetMode="External"/><Relationship Id="rId2" Type="http://schemas.openxmlformats.org/officeDocument/2006/relationships/customXml" Target="../customXml/item2.xml"/><Relationship Id="rId16" Type="http://schemas.openxmlformats.org/officeDocument/2006/relationships/hyperlink" Target="https://www.legisquebec.gouv.qc.ca/fr/document/lc/p-34.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egisquebec.gouv.qc.ca/fr/document/lc/p-34.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5.xml><?xml version="1.0" encoding="utf-8"?>
<?mso-contentType ?>
<SharedContentType xmlns="Microsoft.SharePoint.Taxonomy.ContentTypeSync" SourceId="3b66c5a5-9349-45f3-a35d-93d4de43bb68" ContentTypeId="0x0101005B31C1E327F24A4395DD83803DF5CBEC" PreviousValue="false"/>
</file>

<file path=customXml/itemProps1.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customXml/itemProps2.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3.xml><?xml version="1.0" encoding="utf-8"?>
<ds:datastoreItem xmlns:ds="http://schemas.openxmlformats.org/officeDocument/2006/customXml" ds:itemID="{52A6ADBF-5DBB-4D5B-82D8-7950E738705F}"/>
</file>

<file path=customXml/itemProps4.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customXml/itemProps5.xml><?xml version="1.0" encoding="utf-8"?>
<ds:datastoreItem xmlns:ds="http://schemas.openxmlformats.org/officeDocument/2006/customXml" ds:itemID="{BF52FB09-848A-4CAB-84FD-076551BD75EE}">
  <ds:schemaRefs>
    <ds:schemaRef ds:uri="Microsoft.SharePoint.Taxonomy.ContentTypeSync"/>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1900</Words>
  <Characters>10302</Characters>
  <Application>Microsoft Office Word</Application>
  <DocSecurity>8</DocSecurity>
  <Lines>219</Lines>
  <Paragraphs>115</Paragraphs>
  <ScaleCrop>false</ScaleCrop>
  <HeadingPairs>
    <vt:vector size="2" baseType="variant">
      <vt:variant>
        <vt:lpstr>Titre</vt:lpstr>
      </vt:variant>
      <vt:variant>
        <vt:i4>1</vt:i4>
      </vt:variant>
    </vt:vector>
  </HeadingPairs>
  <TitlesOfParts>
    <vt:vector size="1" baseType="lpstr">
      <vt:lpstr>Résumé des conclusions et recommandations - Enquête individuelle –  ESTRIE-mai- 2026</vt:lpstr>
    </vt:vector>
  </TitlesOfParts>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des conclusions et recommandations - Enquête individuelle –  ESTRIE 2-mai- 2026</dc:title>
  <dc:subject/>
  <dc:creator>Commission des droits de la personne et des droits de la jeunesse</dc:creator>
  <cp:keywords>Lésion de droits; Enquête; LPJ, Loi sur la protection de la jeunesse; Enfant; Jeune;</cp:keywords>
  <dc:description/>
  <cp:lastModifiedBy>Sophie Ambrosi</cp:lastModifiedBy>
  <cp:revision>2</cp:revision>
  <dcterms:created xsi:type="dcterms:W3CDTF">2026-10-09T18:34:00Z</dcterms:created>
  <dcterms:modified xsi:type="dcterms:W3CDTF">2026-10-09T18:34:00Z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0x0101005B31C1E327F24A4395DD83803DF5CBECC100008FF0FC23E3FE48BD24CD9549EFFD2A</vt:lpwstr>
  </property>
  <property fmtid="{D5CDD505-2E9C-101B-9397-08002B2CF9AE}" pid="3" name="MediaServiceImageTags">
    <vt:lpwstr/>
  </property>
  <property fmtid="{D5CDD505-2E9C-101B-9397-08002B2CF9AE}" pid="4" name="lcf76f155ced4ddcb4097134ff3c332f">
    <vt:lpwstr/>
  </property>
  <property fmtid="{D5CDD505-2E9C-101B-9397-08002B2CF9AE}" pid="5" name="TypeDocument">
    <vt:lpwstr/>
  </property>
  <property fmtid="{D5CDD505-2E9C-101B-9397-08002B2CF9AE}" pid="6" name="HUBClassification">
    <vt:lpwstr>676</vt:lpwstr>
  </property>
  <property fmtid="{D5CDD505-2E9C-101B-9397-08002B2CF9AE}" pid="7" name="Support">
    <vt:lpwstr/>
  </property>
  <property fmtid="{D5CDD505-2E9C-101B-9397-08002B2CF9AE}" pid="8" name="e9ece69abe164a1095a5fd7a129dbff3">
    <vt:lpwstr/>
  </property>
</Properties>
</file>