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B10A" w14:textId="4A5C1511" w:rsidR="00DC244B" w:rsidRDefault="00DC244B" w:rsidP="00DC244B">
      <w:pPr>
        <w:pStyle w:val="Titre1"/>
      </w:pPr>
      <w:bookmarkStart w:id="0" w:name="_Toc163800399"/>
      <w:r w:rsidRPr="00D41127">
        <w:rPr>
          <w:rFonts w:ascii="Aptos Light" w:hAnsi="Aptos Light"/>
          <w:b w:val="0"/>
          <w:bCs w:val="0"/>
          <w:sz w:val="32"/>
          <w:szCs w:val="32"/>
        </w:rPr>
        <w:t>Résumé des conclusions et recommandations</w:t>
      </w:r>
      <w:r w:rsidR="003B4D94" w:rsidRPr="00D41127">
        <w:rPr>
          <w:rFonts w:ascii="Aptos Light" w:hAnsi="Aptos Light"/>
          <w:sz w:val="32"/>
          <w:szCs w:val="32"/>
        </w:rPr>
        <w:br/>
      </w:r>
      <w:r w:rsidR="00446863">
        <w:rPr>
          <w:sz w:val="40"/>
          <w:szCs w:val="40"/>
        </w:rPr>
        <w:t>E</w:t>
      </w:r>
      <w:r w:rsidR="00446863" w:rsidRPr="00446863">
        <w:rPr>
          <w:sz w:val="40"/>
          <w:szCs w:val="40"/>
        </w:rPr>
        <w:t xml:space="preserve">nquête </w:t>
      </w:r>
      <w:r w:rsidR="00446863">
        <w:rPr>
          <w:sz w:val="40"/>
          <w:szCs w:val="40"/>
        </w:rPr>
        <w:t>individuelle</w:t>
      </w:r>
      <w:r w:rsidR="00540C0F">
        <w:rPr>
          <w:sz w:val="40"/>
          <w:szCs w:val="40"/>
        </w:rPr>
        <w:t xml:space="preserve"> en droits de la jeunesse</w:t>
      </w:r>
      <w:r w:rsidR="00EF42B7">
        <w:rPr>
          <w:sz w:val="40"/>
          <w:szCs w:val="40"/>
        </w:rPr>
        <w:t xml:space="preserve"> - R</w:t>
      </w:r>
      <w:r w:rsidR="00446863" w:rsidRPr="00446863">
        <w:rPr>
          <w:sz w:val="40"/>
          <w:szCs w:val="40"/>
        </w:rPr>
        <w:t xml:space="preserve">égion du Saguenay–Lac-Saint-Jean </w:t>
      </w:r>
    </w:p>
    <w:bookmarkEnd w:id="0"/>
    <w:p w14:paraId="13544F72" w14:textId="6D35404A" w:rsidR="00D41127" w:rsidRDefault="001B3DDB" w:rsidP="00DC244B">
      <w:r>
        <w:rPr>
          <w:rFonts w:cs="Arial"/>
        </w:rPr>
        <w:t>12 décembre 2024</w:t>
      </w:r>
    </w:p>
    <w:p w14:paraId="54D3EC5A" w14:textId="77777777" w:rsidR="001B3DDB" w:rsidRDefault="001B3DDB" w:rsidP="00531CFD">
      <w:pPr>
        <w:pStyle w:val="Titre2"/>
      </w:pPr>
    </w:p>
    <w:p w14:paraId="5E54EA85" w14:textId="0F2E9E9F" w:rsidR="00531CFD" w:rsidRPr="00CD1972" w:rsidRDefault="00E557D9" w:rsidP="00531CFD">
      <w:pPr>
        <w:pStyle w:val="Titre2"/>
      </w:pPr>
      <w:r>
        <w:t>Résumé de l</w:t>
      </w:r>
      <w:r w:rsidR="00531CFD" w:rsidRPr="00CD1972">
        <w:t>’enquête</w:t>
      </w:r>
    </w:p>
    <w:p w14:paraId="7AB5D94A" w14:textId="77777777" w:rsidR="00531CFD" w:rsidRPr="002839DB" w:rsidRDefault="00531CFD" w:rsidP="00531CFD">
      <w:pPr>
        <w:spacing w:before="120"/>
        <w:rPr>
          <w:lang w:val="fr-FR"/>
        </w:rPr>
      </w:pPr>
      <w:r>
        <w:rPr>
          <w:lang w:val="fr-FR"/>
        </w:rPr>
        <w:t xml:space="preserve">La Commission des droits reçoit, en avril 2023, une demande d’intervention concernant </w:t>
      </w:r>
      <w:r w:rsidRPr="00610366">
        <w:t>une</w:t>
      </w:r>
      <w:r>
        <w:t xml:space="preserve"> </w:t>
      </w:r>
      <w:r w:rsidRPr="00610366">
        <w:t>problématique d</w:t>
      </w:r>
      <w:r>
        <w:t>’</w:t>
      </w:r>
      <w:r w:rsidRPr="00610366">
        <w:t>absence de suivi social pendant plusieurs mois ainsi que de non-respect</w:t>
      </w:r>
      <w:r>
        <w:t xml:space="preserve"> </w:t>
      </w:r>
      <w:r w:rsidRPr="00610366">
        <w:t>d</w:t>
      </w:r>
      <w:r>
        <w:t>’</w:t>
      </w:r>
      <w:r w:rsidRPr="00610366">
        <w:t xml:space="preserve">ordonnance en regard des contacts </w:t>
      </w:r>
      <w:r>
        <w:t>parent</w:t>
      </w:r>
      <w:r w:rsidRPr="00610366">
        <w:t>-enfant</w:t>
      </w:r>
      <w:r>
        <w:t xml:space="preserve"> pour un enfant en bas âge. Après évaluation, elle déclenche une enquête dont les mis en cause sont la </w:t>
      </w:r>
      <w:r>
        <w:rPr>
          <w:lang w:val="fr-FR"/>
        </w:rPr>
        <w:t>D</w:t>
      </w:r>
      <w:r w:rsidRPr="002839DB">
        <w:rPr>
          <w:lang w:val="fr-FR"/>
        </w:rPr>
        <w:t>irect</w:t>
      </w:r>
      <w:r>
        <w:rPr>
          <w:lang w:val="fr-FR"/>
        </w:rPr>
        <w:t>ion</w:t>
      </w:r>
      <w:r w:rsidRPr="002839DB">
        <w:rPr>
          <w:lang w:val="fr-FR"/>
        </w:rPr>
        <w:t xml:space="preserve"> de la protection de la jeunesse - </w:t>
      </w:r>
      <w:r>
        <w:rPr>
          <w:lang w:val="fr-FR"/>
        </w:rPr>
        <w:t>d</w:t>
      </w:r>
      <w:r w:rsidRPr="002839DB">
        <w:rPr>
          <w:lang w:val="fr-FR"/>
        </w:rPr>
        <w:t>irectrice provinciale</w:t>
      </w:r>
      <w:r>
        <w:rPr>
          <w:lang w:val="fr-FR"/>
        </w:rPr>
        <w:t xml:space="preserve"> du</w:t>
      </w:r>
      <w:r w:rsidRPr="002839DB">
        <w:rPr>
          <w:lang w:val="fr-FR"/>
        </w:rPr>
        <w:t xml:space="preserve"> CIUSSS du Saguenay-Lac-Saint-Jean</w:t>
      </w:r>
      <w:r>
        <w:rPr>
          <w:lang w:val="fr-FR"/>
        </w:rPr>
        <w:t xml:space="preserve"> et la présidente-directrice générale du CIUSSS du Saguenay-Lac-Saint-Jean.</w:t>
      </w:r>
    </w:p>
    <w:p w14:paraId="2D5DD815" w14:textId="0ABC771E" w:rsidR="00531CFD" w:rsidRPr="002839DB" w:rsidRDefault="00E557D9" w:rsidP="00531CFD">
      <w:pPr>
        <w:pStyle w:val="Titre2"/>
        <w:rPr>
          <w:noProof/>
        </w:rPr>
      </w:pPr>
      <w:r>
        <w:rPr>
          <w:lang w:eastAsia="fr-CA"/>
        </w:rPr>
        <w:t>C</w:t>
      </w:r>
      <w:r w:rsidR="00531CFD" w:rsidRPr="002839DB">
        <w:rPr>
          <w:lang w:eastAsia="fr-CA"/>
        </w:rPr>
        <w:t xml:space="preserve">onclusions </w:t>
      </w:r>
    </w:p>
    <w:p w14:paraId="04375C33" w14:textId="77777777" w:rsidR="00531CFD" w:rsidRPr="003043FF" w:rsidRDefault="00531CFD" w:rsidP="003043FF">
      <w:pPr>
        <w:rPr>
          <w:b/>
          <w:bCs/>
          <w:smallCaps/>
          <w:lang w:val="fr-FR"/>
        </w:rPr>
      </w:pPr>
      <w:bookmarkStart w:id="1" w:name="_Hlk181886890"/>
      <w:r w:rsidRPr="003043FF">
        <w:rPr>
          <w:b/>
          <w:bCs/>
          <w:smallCaps/>
          <w:lang w:val="fr-FR"/>
        </w:rPr>
        <w:t xml:space="preserve">Considérant </w:t>
      </w:r>
    </w:p>
    <w:p w14:paraId="5AD8B757" w14:textId="77777777" w:rsidR="00531CFD" w:rsidRPr="004F0956" w:rsidRDefault="00531CFD" w:rsidP="00531CFD">
      <w:pPr>
        <w:pStyle w:val="Paragraphedeliste"/>
        <w:numPr>
          <w:ilvl w:val="0"/>
          <w:numId w:val="5"/>
        </w:numPr>
        <w:suppressAutoHyphens w:val="0"/>
        <w:autoSpaceDE/>
        <w:autoSpaceDN/>
        <w:adjustRightInd/>
        <w:spacing w:after="120" w:line="276" w:lineRule="auto"/>
        <w:textAlignment w:val="auto"/>
        <w:rPr>
          <w:lang w:val="fr-FR"/>
        </w:rPr>
      </w:pPr>
      <w:r w:rsidRPr="004F0956">
        <w:rPr>
          <w:lang w:val="fr-FR"/>
        </w:rPr>
        <w:t>que des délais indus ont eu lieu concernant l’assignation du dossier au service application des mesures ;</w:t>
      </w:r>
    </w:p>
    <w:p w14:paraId="46FE61E4" w14:textId="77777777" w:rsidR="00531CFD" w:rsidRPr="004F0956" w:rsidRDefault="00531CFD" w:rsidP="00531CFD">
      <w:pPr>
        <w:pStyle w:val="Paragraphedeliste"/>
        <w:numPr>
          <w:ilvl w:val="0"/>
          <w:numId w:val="5"/>
        </w:numPr>
        <w:suppressAutoHyphens w:val="0"/>
        <w:autoSpaceDE/>
        <w:autoSpaceDN/>
        <w:adjustRightInd/>
        <w:spacing w:before="240" w:after="120" w:line="276" w:lineRule="auto"/>
        <w:textAlignment w:val="auto"/>
        <w:rPr>
          <w:lang w:val="fr-FR"/>
        </w:rPr>
      </w:pPr>
      <w:r w:rsidRPr="004F0956">
        <w:rPr>
          <w:lang w:val="fr-FR"/>
        </w:rPr>
        <w:t>que des délais indus ont eu lieu concernant l’élaboration et la réalisation du plan d’intervention ;</w:t>
      </w:r>
    </w:p>
    <w:p w14:paraId="27FE4724" w14:textId="77777777" w:rsidR="00531CFD" w:rsidRPr="004F0956" w:rsidRDefault="00531CFD" w:rsidP="00531CFD">
      <w:pPr>
        <w:pStyle w:val="Paragraphedeliste"/>
        <w:numPr>
          <w:ilvl w:val="0"/>
          <w:numId w:val="5"/>
        </w:numPr>
        <w:suppressAutoHyphens w:val="0"/>
        <w:autoSpaceDE/>
        <w:autoSpaceDN/>
        <w:adjustRightInd/>
        <w:spacing w:before="240" w:after="120" w:line="276" w:lineRule="auto"/>
        <w:textAlignment w:val="auto"/>
        <w:rPr>
          <w:lang w:val="fr-FR"/>
        </w:rPr>
      </w:pPr>
      <w:r w:rsidRPr="004F0956">
        <w:rPr>
          <w:lang w:val="fr-FR"/>
        </w:rPr>
        <w:t>que des délais indus ont eu lieu concernant l’intervention directe offerte à la famille ;</w:t>
      </w:r>
    </w:p>
    <w:p w14:paraId="60FBE55A" w14:textId="77777777" w:rsidR="00531CFD" w:rsidRPr="004F0956" w:rsidRDefault="00531CFD" w:rsidP="00531CFD">
      <w:pPr>
        <w:pStyle w:val="Paragraphedeliste"/>
        <w:numPr>
          <w:ilvl w:val="0"/>
          <w:numId w:val="5"/>
        </w:numPr>
        <w:suppressAutoHyphens w:val="0"/>
        <w:autoSpaceDE/>
        <w:autoSpaceDN/>
        <w:adjustRightInd/>
        <w:spacing w:before="240" w:after="120" w:line="276" w:lineRule="auto"/>
        <w:textAlignment w:val="auto"/>
        <w:rPr>
          <w:lang w:val="fr-FR"/>
        </w:rPr>
      </w:pPr>
      <w:r>
        <w:rPr>
          <w:lang w:val="fr-FR"/>
        </w:rPr>
        <w:t xml:space="preserve">que </w:t>
      </w:r>
      <w:r w:rsidRPr="004F0956">
        <w:rPr>
          <w:lang w:val="fr-FR"/>
        </w:rPr>
        <w:t>l</w:t>
      </w:r>
      <w:r>
        <w:rPr>
          <w:lang w:val="fr-FR"/>
        </w:rPr>
        <w:t>e jeune âge de l’enfant</w:t>
      </w:r>
      <w:r w:rsidRPr="004F0956">
        <w:rPr>
          <w:lang w:val="fr-FR"/>
        </w:rPr>
        <w:t xml:space="preserve"> et l’objectif de réintégration de l’enfant en milieu familial dès que la situation le permettait, exigeait qu’un suivi social soit offert avec diligence, dans les délais prescrits ;</w:t>
      </w:r>
    </w:p>
    <w:p w14:paraId="3A9A8D28" w14:textId="77777777" w:rsidR="00531CFD" w:rsidRPr="004F0956" w:rsidRDefault="00531CFD" w:rsidP="00531CFD">
      <w:pPr>
        <w:pStyle w:val="Paragraphedeliste"/>
        <w:numPr>
          <w:ilvl w:val="0"/>
          <w:numId w:val="5"/>
        </w:numPr>
        <w:suppressAutoHyphens w:val="0"/>
        <w:autoSpaceDE/>
        <w:autoSpaceDN/>
        <w:adjustRightInd/>
        <w:spacing w:before="240" w:after="120" w:line="276" w:lineRule="auto"/>
        <w:textAlignment w:val="auto"/>
        <w:rPr>
          <w:lang w:val="fr-FR"/>
        </w:rPr>
      </w:pPr>
      <w:r w:rsidRPr="004F0956">
        <w:rPr>
          <w:lang w:val="fr-FR"/>
        </w:rPr>
        <w:t xml:space="preserve">que l’aide, les conseils et l’assistance apportés pour mettre un terme à la situation de compromission et éviter qu’elle ne se reproduise furent non conformes aux normes en vigueur pendant le tiers de la durée de l’ordonnance en vigueur ; </w:t>
      </w:r>
    </w:p>
    <w:p w14:paraId="5625FABE" w14:textId="77777777" w:rsidR="00531CFD" w:rsidRPr="004F0956" w:rsidRDefault="00531CFD" w:rsidP="00531CFD">
      <w:pPr>
        <w:pStyle w:val="Paragraphedeliste"/>
        <w:numPr>
          <w:ilvl w:val="0"/>
          <w:numId w:val="5"/>
        </w:numPr>
        <w:suppressAutoHyphens w:val="0"/>
        <w:autoSpaceDE/>
        <w:autoSpaceDN/>
        <w:adjustRightInd/>
        <w:spacing w:before="240" w:after="120" w:line="276" w:lineRule="auto"/>
        <w:textAlignment w:val="auto"/>
        <w:rPr>
          <w:lang w:val="fr-FR"/>
        </w:rPr>
      </w:pPr>
      <w:r w:rsidRPr="004F0956">
        <w:rPr>
          <w:lang w:val="fr-FR"/>
        </w:rPr>
        <w:t>que la décision de réduire la fréquence des contacts entre le parent et l’enfant n’a pas été prise dans l’intérêt de l’enfant mais davantage pour répondre aux besoins organisationnels;</w:t>
      </w:r>
    </w:p>
    <w:bookmarkEnd w:id="1"/>
    <w:p w14:paraId="35CAF882" w14:textId="46AC693F" w:rsidR="003043FF" w:rsidRDefault="00531CFD" w:rsidP="00531CFD">
      <w:pPr>
        <w:rPr>
          <w:b/>
          <w:bCs/>
          <w:smallCaps/>
          <w:lang w:val="fr-FR"/>
        </w:rPr>
      </w:pPr>
      <w:r>
        <w:rPr>
          <w:b/>
          <w:bCs/>
          <w:smallCaps/>
          <w:lang w:val="fr-FR"/>
        </w:rPr>
        <w:t xml:space="preserve">Pour ces motifs </w:t>
      </w:r>
    </w:p>
    <w:p w14:paraId="0A11223E" w14:textId="15388ECD" w:rsidR="00531CFD" w:rsidRPr="006E202A" w:rsidRDefault="00531CFD" w:rsidP="00531CFD">
      <w:pPr>
        <w:rPr>
          <w:b/>
          <w:bCs/>
          <w:smallCaps/>
          <w:lang w:val="fr-FR"/>
        </w:rPr>
      </w:pPr>
      <w:r w:rsidRPr="002839DB">
        <w:rPr>
          <w:lang w:val="fr-FR"/>
        </w:rPr>
        <w:t xml:space="preserve">La Commission </w:t>
      </w:r>
      <w:r w:rsidRPr="00686DB4">
        <w:rPr>
          <w:smallCaps/>
          <w:lang w:val="fr-FR"/>
        </w:rPr>
        <w:t>a raison de croire</w:t>
      </w:r>
      <w:r w:rsidRPr="002839DB">
        <w:rPr>
          <w:lang w:val="fr-FR"/>
        </w:rPr>
        <w:t xml:space="preserve"> que les droits prévus aux articles 2, 3, 4 al. 1, 4.4</w:t>
      </w:r>
      <w:r>
        <w:rPr>
          <w:lang w:val="fr-FR"/>
        </w:rPr>
        <w:t xml:space="preserve"> al. 1 </w:t>
      </w:r>
      <w:r w:rsidRPr="002839DB">
        <w:rPr>
          <w:lang w:val="fr-FR"/>
        </w:rPr>
        <w:t xml:space="preserve">b) et 8 de la </w:t>
      </w:r>
      <w:r>
        <w:rPr>
          <w:i/>
          <w:iCs/>
          <w:lang w:val="fr-FR"/>
        </w:rPr>
        <w:t>Loi sur la protection de la jeunesse (LPJ)</w:t>
      </w:r>
      <w:r w:rsidRPr="002839DB">
        <w:rPr>
          <w:lang w:val="fr-FR"/>
        </w:rPr>
        <w:t xml:space="preserve"> </w:t>
      </w:r>
      <w:r w:rsidRPr="001E74C7">
        <w:rPr>
          <w:smallCaps/>
          <w:lang w:val="fr-FR"/>
        </w:rPr>
        <w:t>ont été l</w:t>
      </w:r>
      <w:r>
        <w:rPr>
          <w:smallCaps/>
          <w:lang w:val="fr-FR"/>
        </w:rPr>
        <w:t>é</w:t>
      </w:r>
      <w:r w:rsidRPr="001E74C7">
        <w:rPr>
          <w:smallCaps/>
          <w:lang w:val="fr-FR"/>
        </w:rPr>
        <w:t>sés</w:t>
      </w:r>
      <w:r w:rsidRPr="002839DB">
        <w:rPr>
          <w:lang w:val="fr-FR"/>
        </w:rPr>
        <w:t xml:space="preserve"> par les mises en cause.</w:t>
      </w:r>
    </w:p>
    <w:p w14:paraId="1F99007B" w14:textId="77777777" w:rsidR="003043FF" w:rsidRDefault="003043FF">
      <w:pPr>
        <w:suppressAutoHyphens w:val="0"/>
        <w:autoSpaceDE/>
        <w:autoSpaceDN/>
        <w:adjustRightInd/>
        <w:spacing w:after="0" w:line="240" w:lineRule="auto"/>
        <w:textAlignment w:val="auto"/>
        <w:rPr>
          <w:rFonts w:cs="Aptos"/>
          <w:b/>
          <w:bCs/>
          <w:color w:val="953D89"/>
          <w:sz w:val="28"/>
          <w:szCs w:val="28"/>
        </w:rPr>
      </w:pPr>
      <w:r>
        <w:br w:type="page"/>
      </w:r>
    </w:p>
    <w:p w14:paraId="4E5B687C" w14:textId="0578ACB2" w:rsidR="00531CFD" w:rsidRPr="002839DB" w:rsidRDefault="00E557D9" w:rsidP="00531CFD">
      <w:pPr>
        <w:pStyle w:val="Titre2"/>
      </w:pPr>
      <w:r>
        <w:lastRenderedPageBreak/>
        <w:t>R</w:t>
      </w:r>
      <w:r w:rsidR="00531CFD">
        <w:t>ecommandations</w:t>
      </w:r>
    </w:p>
    <w:p w14:paraId="23C42D39" w14:textId="77777777" w:rsidR="00531CFD" w:rsidRPr="002839DB" w:rsidRDefault="00531CFD" w:rsidP="00531CFD">
      <w:pPr>
        <w:spacing w:before="120"/>
        <w:rPr>
          <w:lang w:val="fr-FR"/>
        </w:rPr>
      </w:pPr>
      <w:r w:rsidRPr="002839DB">
        <w:rPr>
          <w:lang w:val="fr-FR"/>
        </w:rPr>
        <w:t xml:space="preserve">La Commission </w:t>
      </w:r>
      <w:r w:rsidRPr="00652EAC">
        <w:rPr>
          <w:smallCaps/>
          <w:lang w:val="fr-FR"/>
        </w:rPr>
        <w:t>recommande</w:t>
      </w:r>
      <w:r>
        <w:rPr>
          <w:lang w:val="fr-FR"/>
        </w:rPr>
        <w:t xml:space="preserve"> à la directrice de la protection de jeunesse - directrice provinciale du CIUSSS du Saguenay-Lac-Saint-Jean et à la présidente-directrice générale du CIUSSS du Saguenay-Lac-Saint-Jean</w:t>
      </w:r>
      <w:r w:rsidRPr="002839DB">
        <w:rPr>
          <w:lang w:val="fr-FR"/>
        </w:rPr>
        <w:t>:</w:t>
      </w:r>
    </w:p>
    <w:p w14:paraId="3807A4D2" w14:textId="77777777" w:rsidR="00531CFD" w:rsidRPr="002839DB" w:rsidRDefault="00531CFD" w:rsidP="00E332E3">
      <w:pPr>
        <w:spacing w:before="120" w:after="120"/>
        <w:ind w:right="567"/>
        <w:rPr>
          <w:lang w:val="fr-FR"/>
        </w:rPr>
      </w:pPr>
      <w:r>
        <w:rPr>
          <w:lang w:val="fr-FR"/>
        </w:rPr>
        <w:t>De s’engager à prendre les moyens pour revoir s</w:t>
      </w:r>
      <w:r w:rsidRPr="002839DB">
        <w:rPr>
          <w:lang w:val="fr-FR"/>
        </w:rPr>
        <w:t>es délais d</w:t>
      </w:r>
      <w:r>
        <w:rPr>
          <w:lang w:val="fr-FR"/>
        </w:rPr>
        <w:t>’</w:t>
      </w:r>
      <w:r w:rsidRPr="002839DB">
        <w:rPr>
          <w:lang w:val="fr-FR"/>
        </w:rPr>
        <w:t xml:space="preserve">application des mesures en tout respect des droits garantis </w:t>
      </w:r>
      <w:r>
        <w:rPr>
          <w:lang w:val="fr-FR"/>
        </w:rPr>
        <w:t xml:space="preserve">à un enfant </w:t>
      </w:r>
      <w:r w:rsidRPr="002839DB">
        <w:rPr>
          <w:lang w:val="fr-FR"/>
        </w:rPr>
        <w:t>:</w:t>
      </w:r>
    </w:p>
    <w:p w14:paraId="184AE036" w14:textId="77777777" w:rsidR="00531CFD" w:rsidRPr="002839DB" w:rsidRDefault="00531CFD" w:rsidP="00531CFD">
      <w:pPr>
        <w:numPr>
          <w:ilvl w:val="0"/>
          <w:numId w:val="4"/>
        </w:numPr>
        <w:suppressAutoHyphens w:val="0"/>
        <w:autoSpaceDE/>
        <w:autoSpaceDN/>
        <w:adjustRightInd/>
        <w:spacing w:before="120" w:after="120" w:line="276" w:lineRule="auto"/>
        <w:ind w:left="1418" w:right="567" w:hanging="567"/>
        <w:textAlignment w:val="auto"/>
        <w:rPr>
          <w:lang w:val="fr-FR"/>
        </w:rPr>
      </w:pPr>
      <w:r w:rsidRPr="002839DB">
        <w:rPr>
          <w:lang w:val="fr-FR"/>
        </w:rPr>
        <w:t xml:space="preserve">En </w:t>
      </w:r>
      <w:r w:rsidRPr="001E74C7">
        <w:rPr>
          <w:smallCaps/>
          <w:lang w:val="fr-FR"/>
        </w:rPr>
        <w:t>s</w:t>
      </w:r>
      <w:r>
        <w:rPr>
          <w:smallCaps/>
          <w:lang w:val="fr-FR"/>
        </w:rPr>
        <w:t>’</w:t>
      </w:r>
      <w:r w:rsidRPr="001E74C7">
        <w:rPr>
          <w:smallCaps/>
          <w:lang w:val="fr-FR"/>
        </w:rPr>
        <w:t>assurant</w:t>
      </w:r>
      <w:r w:rsidRPr="002839DB">
        <w:rPr>
          <w:lang w:val="fr-FR"/>
        </w:rPr>
        <w:t xml:space="preserve"> </w:t>
      </w:r>
      <w:r w:rsidRPr="005D48B2">
        <w:rPr>
          <w:smallCaps/>
          <w:lang w:val="fr-FR"/>
        </w:rPr>
        <w:t>de respecter</w:t>
      </w:r>
      <w:r w:rsidRPr="002839DB">
        <w:rPr>
          <w:lang w:val="fr-FR"/>
        </w:rPr>
        <w:t xml:space="preserve"> le délai administratif </w:t>
      </w:r>
      <w:r>
        <w:rPr>
          <w:lang w:val="fr-FR"/>
        </w:rPr>
        <w:t xml:space="preserve">en vigueur </w:t>
      </w:r>
      <w:r w:rsidRPr="002839DB">
        <w:rPr>
          <w:lang w:val="fr-FR"/>
        </w:rPr>
        <w:t>entre l</w:t>
      </w:r>
      <w:r>
        <w:rPr>
          <w:lang w:val="fr-FR"/>
        </w:rPr>
        <w:t>’</w:t>
      </w:r>
      <w:r w:rsidRPr="002839DB">
        <w:rPr>
          <w:lang w:val="fr-FR"/>
        </w:rPr>
        <w:t>ordonnance et la mise en place d</w:t>
      </w:r>
      <w:r>
        <w:rPr>
          <w:lang w:val="fr-FR"/>
        </w:rPr>
        <w:t>’</w:t>
      </w:r>
      <w:r w:rsidRPr="002839DB">
        <w:rPr>
          <w:lang w:val="fr-FR"/>
        </w:rPr>
        <w:t>un plan d</w:t>
      </w:r>
      <w:r>
        <w:rPr>
          <w:lang w:val="fr-FR"/>
        </w:rPr>
        <w:t>’</w:t>
      </w:r>
      <w:r w:rsidRPr="002839DB">
        <w:rPr>
          <w:lang w:val="fr-FR"/>
        </w:rPr>
        <w:t xml:space="preserve">intervention, comme stipulé dans le </w:t>
      </w:r>
      <w:r w:rsidRPr="002839DB">
        <w:rPr>
          <w:i/>
          <w:iCs/>
          <w:lang w:val="fr-FR"/>
        </w:rPr>
        <w:t>Manuel de référence sur la protection de la jeunesse</w:t>
      </w:r>
      <w:r w:rsidRPr="002839DB">
        <w:rPr>
          <w:lang w:val="fr-FR"/>
        </w:rPr>
        <w:t>.</w:t>
      </w:r>
    </w:p>
    <w:p w14:paraId="0B883BE1" w14:textId="77777777" w:rsidR="00531CFD" w:rsidRPr="002839DB" w:rsidRDefault="00531CFD" w:rsidP="00531CFD">
      <w:pPr>
        <w:numPr>
          <w:ilvl w:val="0"/>
          <w:numId w:val="4"/>
        </w:numPr>
        <w:suppressAutoHyphens w:val="0"/>
        <w:autoSpaceDE/>
        <w:autoSpaceDN/>
        <w:adjustRightInd/>
        <w:spacing w:before="120" w:after="120" w:line="276" w:lineRule="auto"/>
        <w:ind w:left="1418" w:right="567" w:hanging="567"/>
        <w:textAlignment w:val="auto"/>
        <w:rPr>
          <w:lang w:val="fr-FR"/>
        </w:rPr>
      </w:pPr>
      <w:r w:rsidRPr="002839DB">
        <w:rPr>
          <w:lang w:val="fr-FR"/>
        </w:rPr>
        <w:t xml:space="preserve">En </w:t>
      </w:r>
      <w:r w:rsidRPr="005D48B2">
        <w:rPr>
          <w:smallCaps/>
          <w:lang w:val="fr-FR"/>
        </w:rPr>
        <w:t>s</w:t>
      </w:r>
      <w:r>
        <w:rPr>
          <w:smallCaps/>
          <w:lang w:val="fr-FR"/>
        </w:rPr>
        <w:t>’</w:t>
      </w:r>
      <w:r w:rsidRPr="005D48B2">
        <w:rPr>
          <w:smallCaps/>
          <w:lang w:val="fr-FR"/>
        </w:rPr>
        <w:t>assurant</w:t>
      </w:r>
      <w:r w:rsidRPr="002839DB">
        <w:rPr>
          <w:lang w:val="fr-FR"/>
        </w:rPr>
        <w:t xml:space="preserve"> </w:t>
      </w:r>
      <w:r w:rsidRPr="005D48B2">
        <w:rPr>
          <w:smallCaps/>
          <w:lang w:val="fr-FR"/>
        </w:rPr>
        <w:t>de débuter</w:t>
      </w:r>
      <w:r w:rsidRPr="002839DB">
        <w:rPr>
          <w:lang w:val="fr-FR"/>
        </w:rPr>
        <w:t xml:space="preserve"> un suivi social personnalisé, continu et adéquat aux parents pour favoriser la réintégration de l</w:t>
      </w:r>
      <w:r>
        <w:rPr>
          <w:lang w:val="fr-FR"/>
        </w:rPr>
        <w:t>’</w:t>
      </w:r>
      <w:r w:rsidRPr="002839DB">
        <w:rPr>
          <w:lang w:val="fr-FR"/>
        </w:rPr>
        <w:t xml:space="preserve">enfant dans son milieu familial, lorsque cela est dans son intérêt, dans </w:t>
      </w:r>
      <w:r>
        <w:rPr>
          <w:lang w:val="fr-FR"/>
        </w:rPr>
        <w:t>le</w:t>
      </w:r>
      <w:r w:rsidRPr="002839DB">
        <w:rPr>
          <w:lang w:val="fr-FR"/>
        </w:rPr>
        <w:t xml:space="preserve"> délai stipulé par le </w:t>
      </w:r>
      <w:r>
        <w:rPr>
          <w:lang w:val="fr-FR"/>
        </w:rPr>
        <w:t>g</w:t>
      </w:r>
      <w:r w:rsidRPr="000E0F8B">
        <w:rPr>
          <w:lang w:val="fr-FR"/>
        </w:rPr>
        <w:t>uide du</w:t>
      </w:r>
      <w:r w:rsidRPr="002839DB">
        <w:rPr>
          <w:i/>
          <w:iCs/>
          <w:lang w:val="fr-FR"/>
        </w:rPr>
        <w:t xml:space="preserve"> Programme-services Jeune</w:t>
      </w:r>
      <w:r>
        <w:rPr>
          <w:i/>
          <w:iCs/>
          <w:lang w:val="fr-FR"/>
        </w:rPr>
        <w:t>s</w:t>
      </w:r>
      <w:r w:rsidRPr="002839DB">
        <w:rPr>
          <w:i/>
          <w:iCs/>
          <w:lang w:val="fr-FR"/>
        </w:rPr>
        <w:t xml:space="preserve"> en difficulté</w:t>
      </w:r>
      <w:r w:rsidRPr="002839DB">
        <w:rPr>
          <w:lang w:val="fr-FR"/>
        </w:rPr>
        <w:t>.</w:t>
      </w:r>
    </w:p>
    <w:p w14:paraId="046DEC6D" w14:textId="77777777" w:rsidR="00531CFD" w:rsidRPr="00A917AD" w:rsidRDefault="00531CFD" w:rsidP="00E332E3">
      <w:pPr>
        <w:ind w:right="567"/>
        <w:rPr>
          <w:lang w:val="fr-FR"/>
        </w:rPr>
      </w:pPr>
      <w:r w:rsidRPr="002839DB">
        <w:rPr>
          <w:smallCaps/>
          <w:lang w:val="fr-FR"/>
        </w:rPr>
        <w:t xml:space="preserve">Informer </w:t>
      </w:r>
      <w:r w:rsidRPr="002839DB">
        <w:rPr>
          <w:lang w:val="fr-FR"/>
        </w:rPr>
        <w:t xml:space="preserve">la Commission de la mise en </w:t>
      </w:r>
      <w:r w:rsidRPr="00860F35">
        <w:rPr>
          <w:lang w:val="fr-FR"/>
        </w:rPr>
        <w:t>œuvre</w:t>
      </w:r>
      <w:r w:rsidRPr="002839DB">
        <w:rPr>
          <w:lang w:val="fr-FR"/>
        </w:rPr>
        <w:t xml:space="preserve"> des recommandations, et ce, </w:t>
      </w:r>
      <w:r w:rsidRPr="00A917AD">
        <w:rPr>
          <w:lang w:val="fr-FR"/>
        </w:rPr>
        <w:t>dans les trois (3) mois de la réception de la présente recommandation.</w:t>
      </w:r>
    </w:p>
    <w:p w14:paraId="2D2F24AF" w14:textId="1A588544" w:rsidR="0089082E" w:rsidRPr="00C71794" w:rsidRDefault="0089082E" w:rsidP="007E3F1B">
      <w:r>
        <w:br w:type="page"/>
      </w:r>
    </w:p>
    <w:p w14:paraId="3EFEB685" w14:textId="77777777" w:rsidR="00F6754C" w:rsidRDefault="00F6754C" w:rsidP="00747605">
      <w:pPr>
        <w:pStyle w:val="Corpsdetexte"/>
        <w:ind w:left="993" w:hanging="142"/>
        <w:rPr>
          <w:spacing w:val="-4"/>
        </w:rPr>
      </w:pPr>
    </w:p>
    <w:p w14:paraId="423E81D6" w14:textId="77777777" w:rsidR="00F6365B" w:rsidRDefault="00F6365B" w:rsidP="00F6365B">
      <w:pPr>
        <w:pStyle w:val="Titre2"/>
      </w:pPr>
      <w:r>
        <w:t xml:space="preserve">ANNEXE </w:t>
      </w:r>
    </w:p>
    <w:p w14:paraId="7307D085" w14:textId="77777777" w:rsidR="00F6365B" w:rsidRDefault="00F6365B" w:rsidP="00F6365B">
      <w:r>
        <w:t>chapitre P-34.1</w:t>
      </w:r>
    </w:p>
    <w:p w14:paraId="1F59E346" w14:textId="3B4DC435" w:rsidR="00F6365B" w:rsidRPr="001B3DDB" w:rsidRDefault="00F6365B" w:rsidP="00F6365B">
      <w:pPr>
        <w:rPr>
          <w:b/>
          <w:bCs/>
          <w:i/>
          <w:iCs/>
        </w:rPr>
      </w:pPr>
      <w:r w:rsidRPr="00F6365B">
        <w:rPr>
          <w:b/>
          <w:bCs/>
          <w:i/>
          <w:iCs/>
        </w:rPr>
        <w:t>LOI SUR LA PROTECTION DE LA JEUNESSE</w:t>
      </w:r>
      <w:r w:rsidR="001B3DDB">
        <w:rPr>
          <w:b/>
          <w:bCs/>
          <w:i/>
          <w:iCs/>
        </w:rPr>
        <w:t xml:space="preserve"> </w:t>
      </w:r>
      <w:r w:rsidRPr="00F6365B">
        <w:rPr>
          <w:b/>
          <w:bCs/>
        </w:rPr>
        <w:t>(Extraits)</w:t>
      </w:r>
    </w:p>
    <w:p w14:paraId="5670C401" w14:textId="77777777" w:rsidR="00F6365B" w:rsidRDefault="00F6365B" w:rsidP="00F6365B"/>
    <w:p w14:paraId="5AF0637D" w14:textId="77777777" w:rsidR="00F62348" w:rsidRPr="003433EA" w:rsidRDefault="00F62348" w:rsidP="00F62348">
      <w:pPr>
        <w:spacing w:after="120"/>
        <w:rPr>
          <w:b/>
          <w:bCs/>
        </w:rPr>
      </w:pPr>
      <w:r w:rsidRPr="003433EA">
        <w:rPr>
          <w:b/>
          <w:bCs/>
        </w:rPr>
        <w:t>CHAPITRE I</w:t>
      </w:r>
      <w:r>
        <w:rPr>
          <w:b/>
          <w:bCs/>
        </w:rPr>
        <w:t xml:space="preserve"> </w:t>
      </w:r>
      <w:r w:rsidRPr="003433EA">
        <w:rPr>
          <w:b/>
          <w:bCs/>
        </w:rPr>
        <w:t>INTERPRÉTATION ET APPLICATION</w:t>
      </w:r>
    </w:p>
    <w:p w14:paraId="53259D2F" w14:textId="77777777" w:rsidR="00F62348" w:rsidRPr="003433EA" w:rsidRDefault="00F62348" w:rsidP="00F62348">
      <w:pPr>
        <w:spacing w:after="120"/>
      </w:pPr>
      <w:hyperlink r:id="rId12" w:anchor="se:2" w:history="1">
        <w:r w:rsidRPr="003433EA">
          <w:rPr>
            <w:rStyle w:val="Lienhypertexte"/>
            <w:b/>
            <w:bCs/>
          </w:rPr>
          <w:t>2.</w:t>
        </w:r>
      </w:hyperlink>
      <w:r w:rsidRPr="003433EA">
        <w:t> La présente loi a pour objet la protection de l</w:t>
      </w:r>
      <w:r>
        <w:t>’</w:t>
      </w:r>
      <w:r w:rsidRPr="003433EA">
        <w:t>enfant dont la sécurité ou le développement est ou peut être considéré comme compromis. Elle a aussi pour objet de mettre fin à la situation qui compromet la sécurité ou le développement de l</w:t>
      </w:r>
      <w:r>
        <w:t>’</w:t>
      </w:r>
      <w:r w:rsidRPr="003433EA">
        <w:t>enfant et d</w:t>
      </w:r>
      <w:r>
        <w:t>’</w:t>
      </w:r>
      <w:r w:rsidRPr="003433EA">
        <w:t>éviter qu</w:t>
      </w:r>
      <w:r>
        <w:t>’</w:t>
      </w:r>
      <w:r w:rsidRPr="003433EA">
        <w:t>elle ne se reproduise.</w:t>
      </w:r>
    </w:p>
    <w:p w14:paraId="650BE7B1" w14:textId="77777777" w:rsidR="00F62348" w:rsidRPr="003433EA" w:rsidRDefault="00F62348" w:rsidP="00F62348">
      <w:pPr>
        <w:spacing w:after="120"/>
      </w:pPr>
      <w:r w:rsidRPr="003433EA">
        <w:t>En outre, elle complète les dispositions du Code civil portant sur l</w:t>
      </w:r>
      <w:r>
        <w:t>’</w:t>
      </w:r>
      <w:r w:rsidRPr="003433EA">
        <w:t>adoption d</w:t>
      </w:r>
      <w:r>
        <w:t>’</w:t>
      </w:r>
      <w:r w:rsidRPr="003433EA">
        <w:t>un enfant domicilié au Québec ou hors du Québec.</w:t>
      </w:r>
    </w:p>
    <w:p w14:paraId="14C4666B" w14:textId="77777777" w:rsidR="00F62348" w:rsidRPr="003433EA" w:rsidRDefault="00F62348" w:rsidP="00F62348">
      <w:pPr>
        <w:spacing w:after="120"/>
      </w:pPr>
      <w:r w:rsidRPr="003433EA">
        <w:t>Enfin, en ces matières, la présente loi prévoit, au chapitre V.1, des dispositions particulières aux autochtones, lesquelles ajoutent ou dérogent à ses autres dispositions.</w:t>
      </w:r>
    </w:p>
    <w:p w14:paraId="4D99C6AD" w14:textId="77777777" w:rsidR="00F62348" w:rsidRPr="003433EA" w:rsidRDefault="00F62348" w:rsidP="00F62348">
      <w:pPr>
        <w:spacing w:after="120"/>
        <w:rPr>
          <w:b/>
          <w:bCs/>
        </w:rPr>
      </w:pPr>
      <w:r w:rsidRPr="003433EA">
        <w:rPr>
          <w:b/>
          <w:bCs/>
        </w:rPr>
        <w:t>CHAPITRE II</w:t>
      </w:r>
    </w:p>
    <w:p w14:paraId="1F67B058" w14:textId="77777777" w:rsidR="00F62348" w:rsidRPr="003433EA" w:rsidRDefault="00F62348" w:rsidP="00F62348">
      <w:pPr>
        <w:spacing w:after="120"/>
      </w:pPr>
      <w:r w:rsidRPr="003433EA">
        <w:t>PRINCIPES GÉNÉRAUX, DROITS DE L</w:t>
      </w:r>
      <w:r>
        <w:t>’</w:t>
      </w:r>
      <w:r w:rsidRPr="003433EA">
        <w:t>ENFANT ET DE SES PARENTS ET RESPONSABILITÉS DES PARENTS</w:t>
      </w:r>
    </w:p>
    <w:p w14:paraId="01A0B1BA" w14:textId="77777777" w:rsidR="001B3DDB" w:rsidRDefault="00F62348" w:rsidP="00F62348">
      <w:pPr>
        <w:spacing w:after="120"/>
      </w:pPr>
      <w:r w:rsidRPr="003433EA">
        <w:rPr>
          <w:b/>
          <w:bCs/>
        </w:rPr>
        <w:t>SECTION I</w:t>
      </w:r>
      <w:r>
        <w:t xml:space="preserve"> </w:t>
      </w:r>
      <w:r w:rsidRPr="003433EA">
        <w:t>PRINCIPES GÉNÉRAUX</w:t>
      </w:r>
    </w:p>
    <w:p w14:paraId="67E4DD1C" w14:textId="611F1CCC" w:rsidR="00F62348" w:rsidRPr="003433EA" w:rsidRDefault="00F62348" w:rsidP="00F62348">
      <w:pPr>
        <w:spacing w:after="120"/>
      </w:pPr>
      <w:hyperlink r:id="rId13" w:anchor="se:3" w:history="1">
        <w:r w:rsidRPr="003433EA">
          <w:rPr>
            <w:rStyle w:val="Lienhypertexte"/>
            <w:b/>
            <w:bCs/>
          </w:rPr>
          <w:t>3.</w:t>
        </w:r>
      </w:hyperlink>
      <w:r w:rsidRPr="003433EA">
        <w:t> L</w:t>
      </w:r>
      <w:r>
        <w:t>’</w:t>
      </w:r>
      <w:r w:rsidRPr="003433EA">
        <w:t>intérêt de l</w:t>
      </w:r>
      <w:r>
        <w:t>’</w:t>
      </w:r>
      <w:r w:rsidRPr="003433EA">
        <w:t>enfant est la considération primordiale dans l</w:t>
      </w:r>
      <w:r>
        <w:t>’</w:t>
      </w:r>
      <w:r w:rsidRPr="003433EA">
        <w:t>application de la présente loi. Les décisions prises en vertu de celle-ci doivent l</w:t>
      </w:r>
      <w:r>
        <w:t>’</w:t>
      </w:r>
      <w:r w:rsidRPr="003433EA">
        <w:t>être dans l</w:t>
      </w:r>
      <w:r>
        <w:t>’</w:t>
      </w:r>
      <w:r w:rsidRPr="003433EA">
        <w:t>intérêt de l</w:t>
      </w:r>
      <w:r>
        <w:t>’</w:t>
      </w:r>
      <w:r w:rsidRPr="003433EA">
        <w:t>enfant et dans le respect de ses droits.</w:t>
      </w:r>
    </w:p>
    <w:p w14:paraId="52035D67" w14:textId="77777777" w:rsidR="00F62348" w:rsidRPr="003433EA" w:rsidRDefault="00F62348" w:rsidP="00F62348">
      <w:pPr>
        <w:spacing w:after="120"/>
      </w:pPr>
      <w:r w:rsidRPr="003433EA">
        <w:t>Sont pris en considération, outre les besoins moraux, intellectuels, affectifs et physiques de l</w:t>
      </w:r>
      <w:r>
        <w:t>’</w:t>
      </w:r>
      <w:r w:rsidRPr="003433EA">
        <w:t>enfant, son âge, sa santé, son caractère, son milieu familial incluant les conditions socioéconomiques dans lesquelles il vit, et les autres aspects de sa situation.</w:t>
      </w:r>
    </w:p>
    <w:p w14:paraId="66231746" w14:textId="77777777" w:rsidR="00F62348" w:rsidRPr="003433EA" w:rsidRDefault="00F62348" w:rsidP="00F62348">
      <w:pPr>
        <w:spacing w:after="120"/>
      </w:pPr>
      <w:hyperlink r:id="rId14" w:anchor="se:4" w:history="1">
        <w:r w:rsidRPr="003433EA">
          <w:rPr>
            <w:rStyle w:val="Lienhypertexte"/>
            <w:b/>
            <w:bCs/>
          </w:rPr>
          <w:t>4.</w:t>
        </w:r>
      </w:hyperlink>
      <w:r w:rsidRPr="003433EA">
        <w:t> Toute décision prise en vertu de la présente loi doit viser la continuité des soins ainsi que la stabilité des liens d</w:t>
      </w:r>
      <w:r>
        <w:t>’</w:t>
      </w:r>
      <w:r w:rsidRPr="003433EA">
        <w:t>un enfant et des conditions de vie appropriées à ses besoins et à son âge. En conséquence, le maintien de l</w:t>
      </w:r>
      <w:r>
        <w:t>’</w:t>
      </w:r>
      <w:r w:rsidRPr="003433EA">
        <w:t>enfant dans son milieu familial doit être privilégié à condition qu</w:t>
      </w:r>
      <w:r>
        <w:t>’</w:t>
      </w:r>
      <w:r w:rsidRPr="003433EA">
        <w:t>il soit dans l</w:t>
      </w:r>
      <w:r>
        <w:t>’</w:t>
      </w:r>
      <w:r w:rsidRPr="003433EA">
        <w:t>intérêt de cet enfant.(…)</w:t>
      </w:r>
    </w:p>
    <w:p w14:paraId="6B40D6FB" w14:textId="77777777" w:rsidR="00F62348" w:rsidRPr="003433EA" w:rsidRDefault="00F62348" w:rsidP="00F62348">
      <w:pPr>
        <w:spacing w:after="120"/>
      </w:pPr>
      <w:hyperlink r:id="rId15" w:anchor="se:4_4" w:history="1">
        <w:r w:rsidRPr="003433EA">
          <w:rPr>
            <w:rStyle w:val="Lienhypertexte"/>
            <w:b/>
            <w:bCs/>
          </w:rPr>
          <w:t>4.4.</w:t>
        </w:r>
      </w:hyperlink>
      <w:r w:rsidRPr="003433EA">
        <w:t> Les personnes à qui la présente loi confie des responsabilités envers l</w:t>
      </w:r>
      <w:r>
        <w:t>’</w:t>
      </w:r>
      <w:r w:rsidRPr="003433EA">
        <w:t>enfant ainsi que celles appelées à prendre des décisions à son sujet en vertu de cette loi doivent, lors de leurs interventions:</w:t>
      </w:r>
      <w:r>
        <w:t xml:space="preserve"> </w:t>
      </w:r>
      <w:r w:rsidRPr="003433EA">
        <w:t>(…)</w:t>
      </w:r>
    </w:p>
    <w:p w14:paraId="3184535F" w14:textId="77777777" w:rsidR="00F62348" w:rsidRDefault="00F62348" w:rsidP="00F62348">
      <w:pPr>
        <w:spacing w:after="120"/>
      </w:pPr>
      <w:r w:rsidRPr="003433EA">
        <w:rPr>
          <w:i/>
          <w:iCs/>
        </w:rPr>
        <w:t>b</w:t>
      </w:r>
      <w:r w:rsidRPr="003433EA">
        <w:t>) </w:t>
      </w:r>
      <w:r w:rsidRPr="003433EA">
        <w:rPr>
          <w:i/>
          <w:iCs/>
        </w:rPr>
        <w:t> </w:t>
      </w:r>
      <w:r w:rsidRPr="003433EA">
        <w:t>agir avec diligence pour assurer la sécurité ou le développement de l</w:t>
      </w:r>
      <w:r>
        <w:t>’</w:t>
      </w:r>
      <w:r w:rsidRPr="003433EA">
        <w:t>enfant, compte tenu que la notion de temps chez l</w:t>
      </w:r>
      <w:r>
        <w:t>’</w:t>
      </w:r>
      <w:r w:rsidRPr="003433EA">
        <w:t>enfant est différente de celle des adultes;</w:t>
      </w:r>
      <w:r>
        <w:t xml:space="preserve"> </w:t>
      </w:r>
      <w:r w:rsidRPr="003433EA">
        <w:t>(…)</w:t>
      </w:r>
    </w:p>
    <w:p w14:paraId="3C7F247A" w14:textId="77777777" w:rsidR="00F62348" w:rsidRPr="003433EA" w:rsidRDefault="00F62348" w:rsidP="00F62348">
      <w:pPr>
        <w:spacing w:after="120"/>
      </w:pPr>
      <w:r w:rsidRPr="003433EA">
        <w:rPr>
          <w:b/>
          <w:bCs/>
        </w:rPr>
        <w:t>SECTION II</w:t>
      </w:r>
      <w:r>
        <w:t xml:space="preserve"> </w:t>
      </w:r>
      <w:r w:rsidRPr="003433EA">
        <w:t>DROITS DE L</w:t>
      </w:r>
      <w:r>
        <w:t>’</w:t>
      </w:r>
      <w:r w:rsidRPr="003433EA">
        <w:t>ENFANT ET DE SES PARENTS</w:t>
      </w:r>
    </w:p>
    <w:p w14:paraId="41BDD1DD" w14:textId="63847C61" w:rsidR="001A7F8A" w:rsidRPr="00B94BE8" w:rsidRDefault="00F62348" w:rsidP="00036243">
      <w:pPr>
        <w:spacing w:after="120"/>
      </w:pPr>
      <w:hyperlink r:id="rId16" w:anchor="se:8" w:history="1">
        <w:r w:rsidRPr="003433EA">
          <w:rPr>
            <w:rStyle w:val="Lienhypertexte"/>
            <w:b/>
            <w:bCs/>
          </w:rPr>
          <w:t>8.</w:t>
        </w:r>
      </w:hyperlink>
      <w:r w:rsidRPr="003433EA">
        <w:t> L</w:t>
      </w:r>
      <w:r>
        <w:t>’</w:t>
      </w:r>
      <w:r w:rsidRPr="003433EA">
        <w:t>enfant et ses parents ont le droit de recevoir des services de santé et des services sociaux adéquats sur les plans à la fois scientifique, humain et social, avec continuité, de façon personnalisée et avec l</w:t>
      </w:r>
      <w:r>
        <w:t>’</w:t>
      </w:r>
      <w:r w:rsidRPr="003433EA">
        <w:t>intensité requise, en tenant compte des dispositions législatives et réglementaires relatives à l</w:t>
      </w:r>
      <w:r>
        <w:t>’</w:t>
      </w:r>
      <w:r w:rsidRPr="003433EA">
        <w:t>organisation et au fonctionnement de l</w:t>
      </w:r>
      <w:r>
        <w:t>’</w:t>
      </w:r>
      <w:r w:rsidRPr="003433EA">
        <w:t>établissement qui dispense ces services ainsi que des ressources humaines, matérielles et financières dont il dispose</w:t>
      </w:r>
      <w:r w:rsidRPr="00747E14">
        <w:t>.</w:t>
      </w:r>
    </w:p>
    <w:sectPr w:rsidR="001A7F8A" w:rsidRPr="00B94BE8" w:rsidSect="00DE0C7C">
      <w:headerReference w:type="default" r:id="rId17"/>
      <w:footerReference w:type="even" r:id="rId18"/>
      <w:footerReference w:type="default" r:id="rId19"/>
      <w:headerReference w:type="first" r:id="rId20"/>
      <w:type w:val="continuous"/>
      <w:pgSz w:w="12240" w:h="15840"/>
      <w:pgMar w:top="1860" w:right="1080" w:bottom="1843" w:left="1080" w:header="72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EBACD" w14:textId="77777777" w:rsidR="006972D7" w:rsidRDefault="006972D7" w:rsidP="00976B41">
      <w:r>
        <w:separator/>
      </w:r>
    </w:p>
    <w:p w14:paraId="6F2111E0" w14:textId="77777777" w:rsidR="006972D7" w:rsidRDefault="006972D7"/>
  </w:endnote>
  <w:endnote w:type="continuationSeparator" w:id="0">
    <w:p w14:paraId="3EAF5E95" w14:textId="77777777" w:rsidR="006972D7" w:rsidRDefault="006972D7" w:rsidP="00976B41">
      <w:r>
        <w:continuationSeparator/>
      </w:r>
    </w:p>
    <w:p w14:paraId="68CC5F48" w14:textId="77777777" w:rsidR="006972D7" w:rsidRDefault="006972D7"/>
  </w:endnote>
  <w:endnote w:type="continuationNotice" w:id="1">
    <w:p w14:paraId="01D10816" w14:textId="77777777" w:rsidR="006972D7" w:rsidRDefault="006972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14469327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CB6A976" w14:textId="1C3D3A12" w:rsidR="00976B41" w:rsidRDefault="00976B41" w:rsidP="00FD711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5C633F3" w14:textId="77777777" w:rsidR="00976B41" w:rsidRDefault="00976B41" w:rsidP="00976B41">
    <w:pPr>
      <w:pStyle w:val="Pieddepage"/>
      <w:ind w:right="360"/>
    </w:pPr>
  </w:p>
  <w:p w14:paraId="72993927" w14:textId="77777777" w:rsidR="0028026B" w:rsidRDefault="002802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7483306"/>
      <w:docPartObj>
        <w:docPartGallery w:val="Page Numbers (Bottom of Page)"/>
        <w:docPartUnique/>
      </w:docPartObj>
    </w:sdtPr>
    <w:sdtEndPr/>
    <w:sdtContent>
      <w:p w14:paraId="12D2BDDF" w14:textId="77777777" w:rsidR="00E557D9" w:rsidRDefault="00C71794" w:rsidP="00E557D9">
        <w:pPr>
          <w:pStyle w:val="Pieddepage"/>
          <w:spacing w:after="0" w:line="240" w:lineRule="auto"/>
        </w:pPr>
        <w:r w:rsidRPr="00C71794">
          <w:t xml:space="preserve">Résumé des conclusions et recommandations- </w:t>
        </w:r>
        <w:r w:rsidR="00E557D9" w:rsidRPr="00E557D9">
          <w:t>Enquête individuelle - Région du Saguenay–Lac-Saint-Jean</w:t>
        </w:r>
      </w:p>
      <w:p w14:paraId="3FB05827" w14:textId="0E4575AA" w:rsidR="00C71794" w:rsidRDefault="00F6365B" w:rsidP="00E557D9">
        <w:pPr>
          <w:pStyle w:val="Pieddepage"/>
          <w:spacing w:after="0" w:line="240" w:lineRule="auto"/>
          <w:jc w:val="right"/>
        </w:pPr>
        <w:r>
          <w:t xml:space="preserve"> </w:t>
        </w:r>
        <w:r w:rsidR="00C71794" w:rsidRPr="00F6365B">
          <w:rPr>
            <w:sz w:val="20"/>
            <w:szCs w:val="20"/>
          </w:rPr>
          <w:fldChar w:fldCharType="begin"/>
        </w:r>
        <w:r w:rsidR="00C71794" w:rsidRPr="00F6365B">
          <w:rPr>
            <w:sz w:val="20"/>
            <w:szCs w:val="20"/>
          </w:rPr>
          <w:instrText>PAGE   \* MERGEFORMAT</w:instrText>
        </w:r>
        <w:r w:rsidR="00C71794" w:rsidRPr="00F6365B">
          <w:rPr>
            <w:sz w:val="20"/>
            <w:szCs w:val="20"/>
          </w:rPr>
          <w:fldChar w:fldCharType="separate"/>
        </w:r>
        <w:r w:rsidR="00C71794" w:rsidRPr="00F6365B">
          <w:rPr>
            <w:sz w:val="20"/>
            <w:szCs w:val="20"/>
          </w:rPr>
          <w:t>2</w:t>
        </w:r>
        <w:r w:rsidR="00C71794" w:rsidRPr="00F6365B">
          <w:rPr>
            <w:sz w:val="20"/>
            <w:szCs w:val="20"/>
          </w:rPr>
          <w:fldChar w:fldCharType="end"/>
        </w:r>
      </w:p>
    </w:sdtContent>
  </w:sdt>
  <w:p w14:paraId="4F933F6D" w14:textId="75EDD279" w:rsidR="0028026B" w:rsidRPr="00C71794" w:rsidRDefault="0028026B" w:rsidP="00C71794">
    <w:pPr>
      <w:pStyle w:val="Sansinterligne"/>
      <w:rPr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6291" w14:textId="77777777" w:rsidR="006972D7" w:rsidRPr="00591510" w:rsidRDefault="006972D7">
      <w:pPr>
        <w:rPr>
          <w:color w:val="27BCD5"/>
        </w:rPr>
      </w:pPr>
      <w:r w:rsidRPr="00591510">
        <w:rPr>
          <w:color w:val="27BCD5"/>
        </w:rPr>
        <w:separator/>
      </w:r>
    </w:p>
  </w:footnote>
  <w:footnote w:type="continuationSeparator" w:id="0">
    <w:p w14:paraId="0A4A3B20" w14:textId="77777777" w:rsidR="006972D7" w:rsidRDefault="006972D7" w:rsidP="00976B41">
      <w:r>
        <w:continuationSeparator/>
      </w:r>
    </w:p>
    <w:p w14:paraId="5CCAEAE1" w14:textId="77777777" w:rsidR="006972D7" w:rsidRDefault="006972D7"/>
  </w:footnote>
  <w:footnote w:type="continuationNotice" w:id="1">
    <w:p w14:paraId="2484E7FE" w14:textId="77777777" w:rsidR="006972D7" w:rsidRDefault="006972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160B" w14:textId="4BD10BC4" w:rsidR="0028026B" w:rsidRDefault="000A6717" w:rsidP="0089082E">
    <w:pPr>
      <w:pStyle w:val="En-tte"/>
      <w:ind w:left="993"/>
    </w:pPr>
    <w:r>
      <w:rPr>
        <w:noProof/>
      </w:rPr>
      <w:drawing>
        <wp:inline distT="0" distB="0" distL="0" distR="0" wp14:anchorId="67527883" wp14:editId="7F4DD216">
          <wp:extent cx="331200" cy="331200"/>
          <wp:effectExtent l="0" t="0" r="0" b="0"/>
          <wp:docPr id="1373785014" name="Imag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785014" name="Imag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407" cy="337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45BB" w14:textId="09772B34" w:rsidR="00C84130" w:rsidRPr="000A6717" w:rsidRDefault="000A6717" w:rsidP="000A6717">
    <w:pPr>
      <w:pStyle w:val="En-tte"/>
      <w:ind w:left="-142"/>
    </w:pPr>
    <w:r>
      <w:rPr>
        <w:noProof/>
      </w:rPr>
      <w:drawing>
        <wp:inline distT="0" distB="0" distL="0" distR="0" wp14:anchorId="3BC12289" wp14:editId="1910F4EF">
          <wp:extent cx="1803338" cy="724930"/>
          <wp:effectExtent l="0" t="0" r="6985" b="0"/>
          <wp:docPr id="1691250436" name="Image 2" descr="Logo de la Commission des droits de la personne et des droits de la jeune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250436" name="Image 2" descr="Logo de la Commission des droits de la personne et des droits de la jeunes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92" cy="743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727"/>
    <w:multiLevelType w:val="hybridMultilevel"/>
    <w:tmpl w:val="C1FED4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76A1B"/>
    <w:multiLevelType w:val="hybridMultilevel"/>
    <w:tmpl w:val="BD62E3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42398"/>
    <w:multiLevelType w:val="hybridMultilevel"/>
    <w:tmpl w:val="8014F912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1512C36"/>
    <w:multiLevelType w:val="hybridMultilevel"/>
    <w:tmpl w:val="AD365AA8"/>
    <w:lvl w:ilvl="0" w:tplc="FFFFFFFF">
      <w:start w:val="1"/>
      <w:numFmt w:val="bullet"/>
      <w:lvlText w:val="–"/>
      <w:lvlJc w:val="left"/>
      <w:pPr>
        <w:ind w:left="180" w:hanging="180"/>
      </w:pPr>
      <w:rPr>
        <w:rFonts w:ascii="Aptos" w:hAnsi="Aptos" w:hint="default"/>
        <w:b w:val="0"/>
        <w:i w:val="0"/>
      </w:rPr>
    </w:lvl>
    <w:lvl w:ilvl="1" w:tplc="FFFFFFFF">
      <w:start w:val="1"/>
      <w:numFmt w:val="bullet"/>
      <w:lvlText w:val="–"/>
      <w:lvlJc w:val="left"/>
      <w:pPr>
        <w:ind w:left="660" w:hanging="120"/>
      </w:pPr>
      <w:rPr>
        <w:rFonts w:ascii="Aptos" w:hAnsi="Aptos" w:hint="default"/>
      </w:rPr>
    </w:lvl>
    <w:lvl w:ilvl="2" w:tplc="F9B6665C">
      <w:numFmt w:val="bullet"/>
      <w:lvlText w:val="-"/>
      <w:lvlJc w:val="left"/>
      <w:pPr>
        <w:ind w:left="2160" w:hanging="360"/>
      </w:pPr>
      <w:rPr>
        <w:rFonts w:ascii="Poppins" w:eastAsia="Poppins" w:hAnsi="Poppins" w:cs="Poppin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87509"/>
    <w:multiLevelType w:val="hybridMultilevel"/>
    <w:tmpl w:val="68AE61EE"/>
    <w:lvl w:ilvl="0" w:tplc="6AE8C790">
      <w:start w:val="1"/>
      <w:numFmt w:val="bullet"/>
      <w:lvlText w:val="–"/>
      <w:lvlJc w:val="left"/>
      <w:pPr>
        <w:ind w:left="180" w:hanging="180"/>
      </w:pPr>
      <w:rPr>
        <w:rFonts w:ascii="Aptos" w:hAnsi="Aptos" w:hint="default"/>
        <w:b w:val="0"/>
        <w:i w:val="0"/>
      </w:rPr>
    </w:lvl>
    <w:lvl w:ilvl="1" w:tplc="3AF8A47E">
      <w:start w:val="1"/>
      <w:numFmt w:val="bullet"/>
      <w:pStyle w:val="ListeUL2"/>
      <w:lvlText w:val="–"/>
      <w:lvlJc w:val="left"/>
      <w:pPr>
        <w:ind w:left="660" w:hanging="120"/>
      </w:pPr>
      <w:rPr>
        <w:rFonts w:ascii="Aptos" w:hAnsi="Aptos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063828">
    <w:abstractNumId w:val="4"/>
  </w:num>
  <w:num w:numId="2" w16cid:durableId="1301182351">
    <w:abstractNumId w:val="0"/>
  </w:num>
  <w:num w:numId="3" w16cid:durableId="1321810993">
    <w:abstractNumId w:val="3"/>
  </w:num>
  <w:num w:numId="4" w16cid:durableId="1008295162">
    <w:abstractNumId w:val="2"/>
  </w:num>
  <w:num w:numId="5" w16cid:durableId="195850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4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62"/>
    <w:rsid w:val="0003240A"/>
    <w:rsid w:val="00036243"/>
    <w:rsid w:val="00044542"/>
    <w:rsid w:val="0004473C"/>
    <w:rsid w:val="0004590B"/>
    <w:rsid w:val="00052141"/>
    <w:rsid w:val="0008076F"/>
    <w:rsid w:val="00082AD4"/>
    <w:rsid w:val="00085D9B"/>
    <w:rsid w:val="000A093B"/>
    <w:rsid w:val="000A6717"/>
    <w:rsid w:val="0013490B"/>
    <w:rsid w:val="00163F31"/>
    <w:rsid w:val="0017057B"/>
    <w:rsid w:val="0017759B"/>
    <w:rsid w:val="001A7F8A"/>
    <w:rsid w:val="001B3DDB"/>
    <w:rsid w:val="001F3A3D"/>
    <w:rsid w:val="001F4D43"/>
    <w:rsid w:val="002146E6"/>
    <w:rsid w:val="00267C97"/>
    <w:rsid w:val="00271D19"/>
    <w:rsid w:val="0028026B"/>
    <w:rsid w:val="002926A7"/>
    <w:rsid w:val="002A7613"/>
    <w:rsid w:val="002B5B2C"/>
    <w:rsid w:val="003043FF"/>
    <w:rsid w:val="00312DDD"/>
    <w:rsid w:val="0031571B"/>
    <w:rsid w:val="003178B4"/>
    <w:rsid w:val="0032191B"/>
    <w:rsid w:val="00374912"/>
    <w:rsid w:val="00377BD6"/>
    <w:rsid w:val="00385D8C"/>
    <w:rsid w:val="003B4D94"/>
    <w:rsid w:val="003C4C89"/>
    <w:rsid w:val="003D621A"/>
    <w:rsid w:val="003D751B"/>
    <w:rsid w:val="003E2561"/>
    <w:rsid w:val="003F63F9"/>
    <w:rsid w:val="004405EA"/>
    <w:rsid w:val="00446863"/>
    <w:rsid w:val="004519C5"/>
    <w:rsid w:val="004711BA"/>
    <w:rsid w:val="00494B6E"/>
    <w:rsid w:val="004A74BB"/>
    <w:rsid w:val="004B1085"/>
    <w:rsid w:val="004B3CD5"/>
    <w:rsid w:val="004B61B5"/>
    <w:rsid w:val="004C7683"/>
    <w:rsid w:val="004D2C71"/>
    <w:rsid w:val="004D7F16"/>
    <w:rsid w:val="00520C64"/>
    <w:rsid w:val="005229F0"/>
    <w:rsid w:val="00531CFD"/>
    <w:rsid w:val="00540C0F"/>
    <w:rsid w:val="0054324F"/>
    <w:rsid w:val="00553217"/>
    <w:rsid w:val="00566F5E"/>
    <w:rsid w:val="00591510"/>
    <w:rsid w:val="005E2CE8"/>
    <w:rsid w:val="00603822"/>
    <w:rsid w:val="00613C68"/>
    <w:rsid w:val="00621092"/>
    <w:rsid w:val="00632DC3"/>
    <w:rsid w:val="006335DB"/>
    <w:rsid w:val="00636052"/>
    <w:rsid w:val="00666A7E"/>
    <w:rsid w:val="006972D7"/>
    <w:rsid w:val="006A6B92"/>
    <w:rsid w:val="006B3491"/>
    <w:rsid w:val="006B7E7B"/>
    <w:rsid w:val="006D1612"/>
    <w:rsid w:val="006E056D"/>
    <w:rsid w:val="006E05F4"/>
    <w:rsid w:val="006F60D2"/>
    <w:rsid w:val="006F7037"/>
    <w:rsid w:val="0070247F"/>
    <w:rsid w:val="00713CA0"/>
    <w:rsid w:val="00724668"/>
    <w:rsid w:val="00733F8E"/>
    <w:rsid w:val="00747605"/>
    <w:rsid w:val="00752113"/>
    <w:rsid w:val="00786A91"/>
    <w:rsid w:val="007B0F5B"/>
    <w:rsid w:val="007E3F1B"/>
    <w:rsid w:val="00842256"/>
    <w:rsid w:val="00842B62"/>
    <w:rsid w:val="0084792F"/>
    <w:rsid w:val="00852408"/>
    <w:rsid w:val="00864A76"/>
    <w:rsid w:val="00871183"/>
    <w:rsid w:val="008873BE"/>
    <w:rsid w:val="0089082E"/>
    <w:rsid w:val="008A7D1B"/>
    <w:rsid w:val="008C28D8"/>
    <w:rsid w:val="00906A84"/>
    <w:rsid w:val="00911ABB"/>
    <w:rsid w:val="009668EC"/>
    <w:rsid w:val="00972F7E"/>
    <w:rsid w:val="00976B41"/>
    <w:rsid w:val="009A09A5"/>
    <w:rsid w:val="009C0421"/>
    <w:rsid w:val="009D2727"/>
    <w:rsid w:val="00A02568"/>
    <w:rsid w:val="00A1547C"/>
    <w:rsid w:val="00A325C6"/>
    <w:rsid w:val="00A8101B"/>
    <w:rsid w:val="00A84D39"/>
    <w:rsid w:val="00AB2A13"/>
    <w:rsid w:val="00AB4F62"/>
    <w:rsid w:val="00AC416D"/>
    <w:rsid w:val="00AD45CA"/>
    <w:rsid w:val="00AD4FC9"/>
    <w:rsid w:val="00AF63FF"/>
    <w:rsid w:val="00B13E5C"/>
    <w:rsid w:val="00B22DCB"/>
    <w:rsid w:val="00B763EE"/>
    <w:rsid w:val="00B94BE8"/>
    <w:rsid w:val="00B96707"/>
    <w:rsid w:val="00BB09F2"/>
    <w:rsid w:val="00BB62D0"/>
    <w:rsid w:val="00C23123"/>
    <w:rsid w:val="00C33D8D"/>
    <w:rsid w:val="00C53228"/>
    <w:rsid w:val="00C61DA7"/>
    <w:rsid w:val="00C66910"/>
    <w:rsid w:val="00C71794"/>
    <w:rsid w:val="00C80183"/>
    <w:rsid w:val="00C82252"/>
    <w:rsid w:val="00C84130"/>
    <w:rsid w:val="00CC60EA"/>
    <w:rsid w:val="00D045E5"/>
    <w:rsid w:val="00D41127"/>
    <w:rsid w:val="00D63641"/>
    <w:rsid w:val="00D710CD"/>
    <w:rsid w:val="00D807DF"/>
    <w:rsid w:val="00DC244B"/>
    <w:rsid w:val="00DC4B5C"/>
    <w:rsid w:val="00DE0C7C"/>
    <w:rsid w:val="00E1384D"/>
    <w:rsid w:val="00E1415A"/>
    <w:rsid w:val="00E14913"/>
    <w:rsid w:val="00E274E9"/>
    <w:rsid w:val="00E332E3"/>
    <w:rsid w:val="00E557D9"/>
    <w:rsid w:val="00E945C5"/>
    <w:rsid w:val="00E96197"/>
    <w:rsid w:val="00EC1CE1"/>
    <w:rsid w:val="00ED22A6"/>
    <w:rsid w:val="00ED4333"/>
    <w:rsid w:val="00ED58DE"/>
    <w:rsid w:val="00ED73BD"/>
    <w:rsid w:val="00EF42B7"/>
    <w:rsid w:val="00F039D7"/>
    <w:rsid w:val="00F202B3"/>
    <w:rsid w:val="00F3320B"/>
    <w:rsid w:val="00F35B0D"/>
    <w:rsid w:val="00F42012"/>
    <w:rsid w:val="00F62348"/>
    <w:rsid w:val="00F6365B"/>
    <w:rsid w:val="00F6754C"/>
    <w:rsid w:val="00F8060F"/>
    <w:rsid w:val="00F875DE"/>
    <w:rsid w:val="00FA018A"/>
    <w:rsid w:val="00FA754C"/>
    <w:rsid w:val="00FD262F"/>
    <w:rsid w:val="00FD7116"/>
    <w:rsid w:val="02F781A6"/>
    <w:rsid w:val="279751D3"/>
    <w:rsid w:val="28E4C3FB"/>
    <w:rsid w:val="3B76F02B"/>
    <w:rsid w:val="4832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B6DA28"/>
  <w15:chartTrackingRefBased/>
  <w15:docId w15:val="{A5985746-6BE0-4999-8F6A-5B77CDBB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65B"/>
    <w:pPr>
      <w:suppressAutoHyphens/>
      <w:autoSpaceDE w:val="0"/>
      <w:autoSpaceDN w:val="0"/>
      <w:adjustRightInd w:val="0"/>
      <w:spacing w:after="90" w:line="280" w:lineRule="atLeast"/>
      <w:textAlignment w:val="center"/>
    </w:pPr>
    <w:rPr>
      <w:rFonts w:ascii="Aptos" w:hAnsi="Aptos" w:cs="Aptos Light"/>
      <w:color w:val="000000"/>
      <w:kern w:val="0"/>
      <w:sz w:val="22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76B41"/>
    <w:pPr>
      <w:spacing w:before="240" w:after="300" w:line="540" w:lineRule="atLeast"/>
      <w:outlineLvl w:val="0"/>
    </w:pPr>
    <w:rPr>
      <w:rFonts w:cs="Aptos"/>
      <w:b/>
      <w:bCs/>
      <w:color w:val="00002B"/>
      <w:sz w:val="50"/>
      <w:szCs w:val="5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6B41"/>
    <w:pPr>
      <w:spacing w:before="120" w:line="260" w:lineRule="atLeast"/>
      <w:outlineLvl w:val="1"/>
    </w:pPr>
    <w:rPr>
      <w:rFonts w:cs="Aptos"/>
      <w:b/>
      <w:bCs/>
      <w:color w:val="953D89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32DC3"/>
    <w:pPr>
      <w:spacing w:before="180" w:line="260" w:lineRule="atLeast"/>
      <w:outlineLvl w:val="2"/>
    </w:pPr>
    <w:rPr>
      <w:rFonts w:cs="Aptos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32DC3"/>
    <w:pPr>
      <w:spacing w:before="180" w:after="60" w:line="240" w:lineRule="atLeast"/>
      <w:outlineLvl w:val="3"/>
    </w:pPr>
    <w:rPr>
      <w:rFonts w:cs="Aptos"/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4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4F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4F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4F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4F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6B41"/>
    <w:rPr>
      <w:rFonts w:ascii="Aptos" w:hAnsi="Aptos" w:cs="Aptos"/>
      <w:b/>
      <w:bCs/>
      <w:color w:val="00002B"/>
      <w:kern w:val="0"/>
      <w:sz w:val="50"/>
      <w:szCs w:val="50"/>
    </w:rPr>
  </w:style>
  <w:style w:type="character" w:customStyle="1" w:styleId="Titre2Car">
    <w:name w:val="Titre 2 Car"/>
    <w:basedOn w:val="Policepardfaut"/>
    <w:link w:val="Titre2"/>
    <w:uiPriority w:val="9"/>
    <w:rsid w:val="00976B41"/>
    <w:rPr>
      <w:rFonts w:ascii="Aptos" w:hAnsi="Aptos" w:cs="Aptos"/>
      <w:b/>
      <w:bCs/>
      <w:color w:val="953D89"/>
      <w:kern w:val="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632DC3"/>
    <w:rPr>
      <w:rFonts w:ascii="Aptos" w:hAnsi="Aptos" w:cs="Aptos"/>
      <w:caps/>
      <w:color w:val="000000"/>
      <w:kern w:val="0"/>
      <w:sz w:val="22"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632DC3"/>
    <w:rPr>
      <w:rFonts w:ascii="Aptos" w:hAnsi="Aptos" w:cs="Aptos"/>
      <w:b/>
      <w:bCs/>
      <w:color w:val="000000"/>
      <w:kern w:val="0"/>
      <w:sz w:val="22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AB4F6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4F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4F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4F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4F62"/>
    <w:rPr>
      <w:rFonts w:eastAsiaTheme="majorEastAsia" w:cstheme="majorBidi"/>
      <w:color w:val="272727" w:themeColor="text1" w:themeTint="D8"/>
    </w:rPr>
  </w:style>
  <w:style w:type="paragraph" w:customStyle="1" w:styleId="NoteBasdePage">
    <w:name w:val="Note Bas de Page"/>
    <w:basedOn w:val="Normal"/>
    <w:uiPriority w:val="99"/>
    <w:rsid w:val="0084792F"/>
    <w:pPr>
      <w:spacing w:after="0" w:line="240" w:lineRule="auto"/>
      <w:ind w:left="238" w:hanging="238"/>
    </w:pPr>
    <w:rPr>
      <w:sz w:val="16"/>
      <w:szCs w:val="16"/>
    </w:rPr>
  </w:style>
  <w:style w:type="paragraph" w:styleId="TM1">
    <w:name w:val="toc 1"/>
    <w:basedOn w:val="Normal"/>
    <w:next w:val="Normal"/>
    <w:autoRedefine/>
    <w:uiPriority w:val="39"/>
    <w:unhideWhenUsed/>
    <w:rsid w:val="006A6B92"/>
    <w:pPr>
      <w:spacing w:after="100"/>
    </w:pPr>
    <w:rPr>
      <w:caps/>
      <w:color w:val="001042"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6A6B92"/>
    <w:pPr>
      <w:spacing w:after="100"/>
      <w:ind w:left="200"/>
    </w:pPr>
    <w:rPr>
      <w:rFonts w:ascii="Aptos SemiBold" w:hAnsi="Aptos SemiBold"/>
      <w:b/>
      <w:color w:val="953D89"/>
    </w:rPr>
  </w:style>
  <w:style w:type="paragraph" w:styleId="TM3">
    <w:name w:val="toc 3"/>
    <w:basedOn w:val="Normal"/>
    <w:next w:val="Normal"/>
    <w:autoRedefine/>
    <w:uiPriority w:val="39"/>
    <w:unhideWhenUsed/>
    <w:rsid w:val="006A6B92"/>
    <w:pPr>
      <w:spacing w:after="100"/>
      <w:ind w:left="400"/>
    </w:pPr>
    <w:rPr>
      <w:caps/>
      <w:color w:val="000000" w:themeColor="text1"/>
    </w:rPr>
  </w:style>
  <w:style w:type="paragraph" w:styleId="TM4">
    <w:name w:val="toc 4"/>
    <w:basedOn w:val="Normal"/>
    <w:next w:val="Normal"/>
    <w:autoRedefine/>
    <w:uiPriority w:val="39"/>
    <w:unhideWhenUsed/>
    <w:rsid w:val="006A6B92"/>
    <w:pPr>
      <w:spacing w:after="100"/>
      <w:ind w:left="600"/>
    </w:pPr>
    <w:rPr>
      <w:b/>
      <w:sz w:val="18"/>
    </w:rPr>
  </w:style>
  <w:style w:type="paragraph" w:customStyle="1" w:styleId="ListeUL2">
    <w:name w:val="Liste UL2"/>
    <w:basedOn w:val="Paragraphedeliste"/>
    <w:qFormat/>
    <w:rsid w:val="00DC244B"/>
    <w:pPr>
      <w:numPr>
        <w:ilvl w:val="1"/>
        <w:numId w:val="1"/>
      </w:numPr>
      <w:spacing w:after="360"/>
      <w:ind w:left="658" w:hanging="119"/>
    </w:pPr>
    <w:rPr>
      <w:szCs w:val="18"/>
    </w:rPr>
  </w:style>
  <w:style w:type="paragraph" w:styleId="Paragraphedeliste">
    <w:name w:val="List Paragraph"/>
    <w:basedOn w:val="Normal"/>
    <w:uiPriority w:val="34"/>
    <w:qFormat/>
    <w:rsid w:val="00AB4F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4130"/>
    <w:pPr>
      <w:spacing w:line="220" w:lineRule="atLeast"/>
    </w:pPr>
    <w:rPr>
      <w:caps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84130"/>
    <w:rPr>
      <w:rFonts w:ascii="Aptos Light" w:hAnsi="Aptos Light" w:cs="Aptos Light"/>
      <w:caps/>
      <w:color w:val="000000"/>
      <w:kern w:val="0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C84130"/>
    <w:pPr>
      <w:spacing w:line="220" w:lineRule="atLeast"/>
    </w:pPr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C84130"/>
    <w:rPr>
      <w:rFonts w:ascii="Aptos Light" w:hAnsi="Aptos Light" w:cs="Aptos Light"/>
      <w:color w:val="000000"/>
      <w:kern w:val="0"/>
      <w:sz w:val="1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976B41"/>
  </w:style>
  <w:style w:type="table" w:styleId="Grilledutableau">
    <w:name w:val="Table Grid"/>
    <w:basedOn w:val="TableauNormal"/>
    <w:uiPriority w:val="39"/>
    <w:rsid w:val="0052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xEn-TtesTableaux">
    <w:name w:val="Tableaux : En-Têtes (Tableaux)"/>
    <w:basedOn w:val="Normal"/>
    <w:uiPriority w:val="99"/>
    <w:rsid w:val="0004473C"/>
    <w:pPr>
      <w:spacing w:after="60" w:line="220" w:lineRule="atLeast"/>
      <w:jc w:val="center"/>
    </w:pPr>
    <w:rPr>
      <w:rFonts w:cs="Aptos"/>
      <w:b/>
      <w:bCs/>
      <w:color w:val="FFFFFF"/>
      <w:sz w:val="18"/>
      <w:szCs w:val="18"/>
    </w:rPr>
  </w:style>
  <w:style w:type="paragraph" w:customStyle="1" w:styleId="TableauxTexteTableaux">
    <w:name w:val="Tableaux : Texte (Tableaux)"/>
    <w:basedOn w:val="Normal"/>
    <w:uiPriority w:val="99"/>
    <w:rsid w:val="0004473C"/>
    <w:pPr>
      <w:spacing w:after="60" w:line="220" w:lineRule="atLeast"/>
    </w:pPr>
    <w:rPr>
      <w:rFonts w:cs="Aptos"/>
      <w:sz w:val="18"/>
      <w:szCs w:val="18"/>
    </w:rPr>
  </w:style>
  <w:style w:type="paragraph" w:customStyle="1" w:styleId="TableauxNotesTableaux">
    <w:name w:val="Tableaux : Notes (Tableaux)"/>
    <w:basedOn w:val="Normal"/>
    <w:uiPriority w:val="99"/>
    <w:rsid w:val="0004473C"/>
    <w:pPr>
      <w:spacing w:before="120" w:line="190" w:lineRule="atLeast"/>
    </w:pPr>
    <w:rPr>
      <w:rFonts w:cs="Aptos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1415A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1415A"/>
    <w:rPr>
      <w:rFonts w:ascii="Aptos Light" w:hAnsi="Aptos Light" w:cs="Aptos Light"/>
      <w:color w:val="000000"/>
      <w:kern w:val="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1415A"/>
    <w:rPr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0A6717"/>
    <w:pPr>
      <w:widowControl w:val="0"/>
      <w:suppressAutoHyphens w:val="0"/>
      <w:adjustRightInd/>
      <w:spacing w:after="0" w:line="240" w:lineRule="auto"/>
      <w:textAlignment w:val="auto"/>
    </w:pPr>
    <w:rPr>
      <w:rFonts w:eastAsia="Aptos" w:cs="Aptos"/>
      <w:color w:val="auto"/>
      <w:szCs w:val="22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0A6717"/>
    <w:rPr>
      <w:rFonts w:ascii="Aptos" w:eastAsia="Aptos" w:hAnsi="Aptos" w:cs="Aptos"/>
      <w:kern w:val="0"/>
      <w:sz w:val="22"/>
      <w:szCs w:val="22"/>
      <w:lang w:val="fr-FR"/>
      <w14:ligatures w14:val="none"/>
    </w:rPr>
  </w:style>
  <w:style w:type="paragraph" w:customStyle="1" w:styleId="note-bas-depage">
    <w:name w:val="note-bas-depage"/>
    <w:basedOn w:val="NoteBasdePage"/>
    <w:qFormat/>
    <w:rsid w:val="003D751B"/>
  </w:style>
  <w:style w:type="paragraph" w:styleId="Citation">
    <w:name w:val="Quote"/>
    <w:basedOn w:val="Normal"/>
    <w:next w:val="Normal"/>
    <w:link w:val="CitationCar"/>
    <w:uiPriority w:val="29"/>
    <w:qFormat/>
    <w:rsid w:val="000A671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6717"/>
    <w:rPr>
      <w:rFonts w:ascii="Aptos Light" w:hAnsi="Aptos Light" w:cs="Aptos Light"/>
      <w:i/>
      <w:iCs/>
      <w:color w:val="404040" w:themeColor="text1" w:themeTint="BF"/>
      <w:kern w:val="0"/>
      <w:sz w:val="20"/>
      <w:szCs w:val="20"/>
    </w:rPr>
  </w:style>
  <w:style w:type="character" w:styleId="lev">
    <w:name w:val="Strong"/>
    <w:basedOn w:val="Policepardfaut"/>
    <w:uiPriority w:val="22"/>
    <w:qFormat/>
    <w:rsid w:val="000A6717"/>
    <w:rPr>
      <w:b/>
      <w:bCs/>
    </w:rPr>
  </w:style>
  <w:style w:type="character" w:styleId="Lienhypertexte">
    <w:name w:val="Hyperlink"/>
    <w:basedOn w:val="Policepardfaut"/>
    <w:uiPriority w:val="99"/>
    <w:unhideWhenUsed/>
    <w:rsid w:val="001A7F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7F8A"/>
    <w:rPr>
      <w:color w:val="605E5C"/>
      <w:shd w:val="clear" w:color="auto" w:fill="E1DFDD"/>
    </w:rPr>
  </w:style>
  <w:style w:type="character" w:styleId="Rfrencelgre">
    <w:name w:val="Subtle Reference"/>
    <w:basedOn w:val="Policepardfaut"/>
    <w:uiPriority w:val="31"/>
    <w:qFormat/>
    <w:rsid w:val="00842256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842256"/>
    <w:rPr>
      <w:b/>
      <w:bCs/>
      <w:smallCaps/>
      <w:color w:val="4472C4" w:themeColor="accent1"/>
      <w:spacing w:val="5"/>
    </w:rPr>
  </w:style>
  <w:style w:type="paragraph" w:styleId="Sansinterligne">
    <w:name w:val="No Spacing"/>
    <w:uiPriority w:val="1"/>
    <w:qFormat/>
    <w:rsid w:val="00C71794"/>
    <w:pPr>
      <w:suppressAutoHyphens/>
      <w:autoSpaceDE w:val="0"/>
      <w:autoSpaceDN w:val="0"/>
      <w:adjustRightInd w:val="0"/>
      <w:textAlignment w:val="center"/>
    </w:pPr>
    <w:rPr>
      <w:rFonts w:ascii="Aptos Light" w:hAnsi="Aptos Light" w:cs="Aptos Light"/>
      <w:color w:val="000000"/>
      <w:kern w:val="0"/>
      <w:sz w:val="22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F4D43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F4D43"/>
    <w:rPr>
      <w:rFonts w:ascii="Aptos" w:hAnsi="Aptos" w:cs="Aptos Light"/>
      <w:color w:val="000000"/>
      <w:kern w:val="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1F4D4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egisquebec.gouv.qc.ca/fr/document/lc/P-34.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legisquebec.gouv.qc.ca/fr/document/lc/P-34.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quebec.gouv.qc.ca/fr/document/lc/P-34.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egisquebec.gouv.qc.ca/fr/document/lc/P-34.1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egisquebec.gouv.qc.ca/fr/document/lc/P-34.1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676632b177a439a97fe6d7269451e6d xmlns="3cc706f8-daeb-4c57-a93c-fdf45da762a7">
      <Terms xmlns="http://schemas.microsoft.com/office/infopath/2007/PartnerControls"/>
    </m676632b177a439a97fe6d7269451e6d>
    <if89c33f4f2c46ec9c8e5a9ac9138037 xmlns="3cc706f8-daeb-4c57-a93c-fdf45da762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05520 Site web et intranet</TermName>
          <TermId xmlns="http://schemas.microsoft.com/office/infopath/2007/PartnerControls">f319807c-ee92-4e4c-8e31-98a8ecb838da</TermId>
        </TermInfo>
      </Terms>
    </if89c33f4f2c46ec9c8e5a9ac9138037>
    <TaxCatchAll xmlns="3cc706f8-daeb-4c57-a93c-fdf45da762a7">
      <Value>676</Value>
    </TaxCatchAl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66c5a5-9349-45f3-a35d-93d4de43bb68" ContentTypeId="0x0101005B31C1E327F24A4395DD83803DF5CBECC1" PreviousValue="false" LastSyncTimeStamp="2022-04-26T18:24:49.14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Site Web et intranet" ma:contentTypeID="0x0101005B31C1E327F24A4395DD83803DF5CBECC100008FF0FC23E3FE48BD24CD9549EFFD2A" ma:contentTypeVersion="6" ma:contentTypeDescription="" ma:contentTypeScope="" ma:versionID="fd3139db038d015fb0800a1ab023dd11">
  <xsd:schema xmlns:xsd="http://www.w3.org/2001/XMLSchema" xmlns:xs="http://www.w3.org/2001/XMLSchema" xmlns:p="http://schemas.microsoft.com/office/2006/metadata/properties" xmlns:ns2="3cc706f8-daeb-4c57-a93c-fdf45da762a7" targetNamespace="http://schemas.microsoft.com/office/2006/metadata/properties" ma:root="true" ma:fieldsID="5cec38c37d49e151644004ecfa3e627b" ns2:_="">
    <xsd:import namespace="3cc706f8-daeb-4c57-a93c-fdf45da762a7"/>
    <xsd:element name="properties">
      <xsd:complexType>
        <xsd:sequence>
          <xsd:element name="documentManagement">
            <xsd:complexType>
              <xsd:all>
                <xsd:element ref="ns2:m676632b177a439a97fe6d7269451e6d" minOccurs="0"/>
                <xsd:element ref="ns2:TaxCatchAll" minOccurs="0"/>
                <xsd:element ref="ns2:TaxCatchAllLabel" minOccurs="0"/>
                <xsd:element ref="ns2:if89c33f4f2c46ec9c8e5a9ac913803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706f8-daeb-4c57-a93c-fdf45da762a7" elementFormDefault="qualified">
    <xsd:import namespace="http://schemas.microsoft.com/office/2006/documentManagement/types"/>
    <xsd:import namespace="http://schemas.microsoft.com/office/infopath/2007/PartnerControls"/>
    <xsd:element name="m676632b177a439a97fe6d7269451e6d" ma:index="8" nillable="true" ma:taxonomy="true" ma:internalName="m676632b177a439a97fe6d7269451e6d" ma:taxonomyFieldName="TypeDocument" ma:displayName="Type de documents" ma:default="" ma:fieldId="{6676632b-177a-439a-97fe-6d7269451e6d}" ma:sspId="3b66c5a5-9349-45f3-a35d-93d4de43bb68" ma:termSetId="00195338-892d-401b-b201-ba0dd3a2ce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ab6ff4-4c65-4c2b-8b33-eb04d6bf87db}" ma:internalName="TaxCatchAll" ma:showField="CatchAllData" ma:web="48702d63-54e3-45e9-ba0d-ea3f2a183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ab6ff4-4c65-4c2b-8b33-eb04d6bf87db}" ma:internalName="TaxCatchAllLabel" ma:readOnly="true" ma:showField="CatchAllDataLabel" ma:web="48702d63-54e3-45e9-ba0d-ea3f2a183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f89c33f4f2c46ec9c8e5a9ac9138037" ma:index="12" nillable="true" ma:taxonomy="true" ma:internalName="if89c33f4f2c46ec9c8e5a9ac9138037" ma:taxonomyFieldName="HUBClassification" ma:displayName="Plan de classification" ma:default="2316;#05500 Publications et outils de communication|ff97af88-16fc-40b3-99b5-dad2c88afb6d" ma:fieldId="{2f89c33f-4f2c-46ec-9c8e-5a9ac9138037}" ma:sspId="3b66c5a5-9349-45f3-a35d-93d4de43bb68" ma:termSetId="06a8b823-5712-4f5e-9153-4f9a0e87a97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98396-4F52-4457-A383-823E20084B8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cc706f8-daeb-4c57-a93c-fdf45da762a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037EA7-669E-4111-B8F3-69A9C7332A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9DB2BD-E62C-4251-9EDA-E8D4E3812A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E7E6D3-6D50-433C-8656-6F8C6866714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B6D5DF-B09F-4F18-94E0-68FDB9CDD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706f8-daeb-4c57-a93c-fdf45da76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52fca3-c468-4eac-a85f-e8bf21f0fb3d}" enabled="0" method="" siteId="{1b52fca3-c468-4eac-a85f-e8bf21f0fb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888</Words>
  <Characters>4886</Characters>
  <Application>Microsoft Office Word</Application>
  <DocSecurity>10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Résumé des conclusions et recommandations : Enquête individuelle en droits de la jeunesse - Région du Saguenay–Lac-Saint-Jean</vt:lpstr>
    </vt:vector>
  </TitlesOfParts>
  <Company/>
  <LinksUpToDate>false</LinksUpToDate>
  <CharactersWithSpaces>5763</CharactersWithSpaces>
  <SharedDoc>false</SharedDoc>
  <HLinks>
    <vt:vector size="30" baseType="variant">
      <vt:variant>
        <vt:i4>4718657</vt:i4>
      </vt:variant>
      <vt:variant>
        <vt:i4>12</vt:i4>
      </vt:variant>
      <vt:variant>
        <vt:i4>0</vt:i4>
      </vt:variant>
      <vt:variant>
        <vt:i4>5</vt:i4>
      </vt:variant>
      <vt:variant>
        <vt:lpwstr>https://www.legisquebec.gouv.qc.ca/fr/document/lc/P-34.1</vt:lpwstr>
      </vt:variant>
      <vt:variant>
        <vt:lpwstr>se:8</vt:lpwstr>
      </vt:variant>
      <vt:variant>
        <vt:i4>7340062</vt:i4>
      </vt:variant>
      <vt:variant>
        <vt:i4>9</vt:i4>
      </vt:variant>
      <vt:variant>
        <vt:i4>0</vt:i4>
      </vt:variant>
      <vt:variant>
        <vt:i4>5</vt:i4>
      </vt:variant>
      <vt:variant>
        <vt:lpwstr>https://www.legisquebec.gouv.qc.ca/fr/document/lc/P-34.1</vt:lpwstr>
      </vt:variant>
      <vt:variant>
        <vt:lpwstr>se:4_4</vt:lpwstr>
      </vt:variant>
      <vt:variant>
        <vt:i4>4456513</vt:i4>
      </vt:variant>
      <vt:variant>
        <vt:i4>6</vt:i4>
      </vt:variant>
      <vt:variant>
        <vt:i4>0</vt:i4>
      </vt:variant>
      <vt:variant>
        <vt:i4>5</vt:i4>
      </vt:variant>
      <vt:variant>
        <vt:lpwstr>https://www.legisquebec.gouv.qc.ca/fr/document/lc/P-34.1</vt:lpwstr>
      </vt:variant>
      <vt:variant>
        <vt:lpwstr>se:4</vt:lpwstr>
      </vt:variant>
      <vt:variant>
        <vt:i4>4390977</vt:i4>
      </vt:variant>
      <vt:variant>
        <vt:i4>3</vt:i4>
      </vt:variant>
      <vt:variant>
        <vt:i4>0</vt:i4>
      </vt:variant>
      <vt:variant>
        <vt:i4>5</vt:i4>
      </vt:variant>
      <vt:variant>
        <vt:lpwstr>https://www.legisquebec.gouv.qc.ca/fr/document/lc/P-34.1</vt:lpwstr>
      </vt:variant>
      <vt:variant>
        <vt:lpwstr>se:3</vt:lpwstr>
      </vt:variant>
      <vt:variant>
        <vt:i4>4325441</vt:i4>
      </vt:variant>
      <vt:variant>
        <vt:i4>0</vt:i4>
      </vt:variant>
      <vt:variant>
        <vt:i4>0</vt:i4>
      </vt:variant>
      <vt:variant>
        <vt:i4>5</vt:i4>
      </vt:variant>
      <vt:variant>
        <vt:lpwstr>https://www.legisquebec.gouv.qc.ca/fr/document/lc/P-34.1</vt:lpwstr>
      </vt:variant>
      <vt:variant>
        <vt:lpwstr>se:2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 des conclusions et recommandations : Enquête individuelle en droits de la jeunesse - Région du Saguenay–Lac-Saint-Jean</dc:title>
  <dc:subject/>
  <dc:creator>Commission des droits de la personne et des droits de la jeunesse</dc:creator>
  <cp:keywords>Enquête; Protection de la jeunesse; DPJ; LPJ; Loi sur la protection de la jeunesse</cp:keywords>
  <dc:description>Résumé de l'historique de l'enquête et recommandations émises par la Commission des droits à la directrice de la protection de jeunesse - directrice provinciale du CIUSSS du Saguenay-Lac-Saint-Jean et à la présidente-directrice générale du CIUSSS du Saguenay-Lac-Saint-Jean.</dc:description>
  <cp:lastModifiedBy>Sophie Ambrosi</cp:lastModifiedBy>
  <cp:revision>4</cp:revision>
  <cp:lastPrinted>2024-12-12T14:43:00Z</cp:lastPrinted>
  <dcterms:created xsi:type="dcterms:W3CDTF">2024-12-12T14:42:00Z</dcterms:created>
  <dcterms:modified xsi:type="dcterms:W3CDTF">2025-02-20T22:35:00Z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ypeDocument">
    <vt:lpwstr/>
  </property>
  <property fmtid="{D5CDD505-2E9C-101B-9397-08002B2CF9AE}" pid="5" name="ContentTypeId">
    <vt:lpwstr>0x0101005B31C1E327F24A4395DD83803DF5CBECC100008FF0FC23E3FE48BD24CD9549EFFD2A</vt:lpwstr>
  </property>
  <property fmtid="{D5CDD505-2E9C-101B-9397-08002B2CF9AE}" pid="6" name="_docset_NoMedatataSyncRequired">
    <vt:lpwstr>False</vt:lpwstr>
  </property>
  <property fmtid="{D5CDD505-2E9C-101B-9397-08002B2CF9AE}" pid="7" name="HUBClassification">
    <vt:lpwstr>676</vt:lpwstr>
  </property>
</Properties>
</file>