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DC60" w14:textId="41854EE5" w:rsidR="00CC0EBB" w:rsidRDefault="00401DE9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32308753" wp14:editId="1C7C14A2">
            <wp:extent cx="5288280" cy="8258810"/>
            <wp:effectExtent l="0" t="0" r="7620" b="8890"/>
            <wp:docPr id="1" name="Image 1" descr="This image represents the 3 main steps of the complaints process : 1) receipt; 2) Intervention; 3) Resoluti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his image represents the 3 main steps of the complaints process : 1) receipt; 2) Intervention; 3) Resolution. 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EBB">
        <w:rPr>
          <w:lang w:val="en-CA"/>
        </w:rPr>
        <w:br w:type="page"/>
      </w:r>
    </w:p>
    <w:p w14:paraId="0C7588D9" w14:textId="1E319EB9" w:rsidR="00FD24F1" w:rsidRPr="00BB7B70" w:rsidRDefault="004E3BA7" w:rsidP="00CC0EBB">
      <w:pPr>
        <w:pStyle w:val="Titre"/>
        <w:rPr>
          <w:lang w:val="en-CA"/>
        </w:rPr>
      </w:pPr>
      <w:r>
        <w:rPr>
          <w:lang w:val="en-CA"/>
        </w:rPr>
        <w:lastRenderedPageBreak/>
        <w:t xml:space="preserve">How we process </w:t>
      </w:r>
      <w:r w:rsidRPr="00BB7B70">
        <w:rPr>
          <w:lang w:val="en-CA"/>
        </w:rPr>
        <w:t xml:space="preserve">complaints </w:t>
      </w:r>
      <w:r w:rsidRPr="00BB7B70">
        <w:rPr>
          <w:lang w:val="en-CA"/>
        </w:rPr>
        <w:br/>
      </w:r>
      <w:r w:rsidRPr="00BB7B70">
        <w:rPr>
          <w:color w:val="267ABF"/>
          <w:sz w:val="36"/>
          <w:szCs w:val="36"/>
          <w:lang w:val="en-CA"/>
        </w:rPr>
        <w:t>of discrimination, harassment, or exploitation</w:t>
      </w:r>
    </w:p>
    <w:p w14:paraId="140FB5E4" w14:textId="77777777" w:rsidR="00D54BCC" w:rsidRPr="00BB7B70" w:rsidRDefault="00D54BCC" w:rsidP="00D54BCC">
      <w:pPr>
        <w:rPr>
          <w:lang w:val="en-CA"/>
        </w:rPr>
      </w:pPr>
    </w:p>
    <w:p w14:paraId="04F84BD0" w14:textId="35B93718" w:rsidR="003D78E8" w:rsidRPr="002D3FD6" w:rsidRDefault="009062C9" w:rsidP="003D78E8">
      <w:pPr>
        <w:rPr>
          <w:color w:val="002060"/>
          <w:lang w:val="en-CA"/>
        </w:rPr>
      </w:pPr>
      <w:r w:rsidRPr="002D3FD6">
        <w:rPr>
          <w:color w:val="002060"/>
          <w:spacing w:val="-6"/>
          <w:lang w:val="en-CA"/>
        </w:rPr>
        <w:t xml:space="preserve">To file a complaint, please complete the online </w:t>
      </w:r>
      <w:r w:rsidR="003F1281" w:rsidRPr="002D3FD6">
        <w:rPr>
          <w:color w:val="002060"/>
          <w:spacing w:val="-6"/>
          <w:lang w:val="en-CA"/>
        </w:rPr>
        <w:t xml:space="preserve">complaint </w:t>
      </w:r>
      <w:r w:rsidRPr="002D3FD6">
        <w:rPr>
          <w:color w:val="002060"/>
          <w:spacing w:val="-6"/>
          <w:lang w:val="en-CA"/>
        </w:rPr>
        <w:t>form</w:t>
      </w:r>
      <w:r w:rsidR="00C15930" w:rsidRPr="002D3FD6">
        <w:rPr>
          <w:color w:val="002060"/>
          <w:spacing w:val="-6"/>
          <w:lang w:val="en-CA"/>
        </w:rPr>
        <w:t xml:space="preserve"> at</w:t>
      </w:r>
      <w:r w:rsidRPr="002D3FD6">
        <w:rPr>
          <w:color w:val="002060"/>
          <w:spacing w:val="-6"/>
          <w:lang w:val="en-CA"/>
        </w:rPr>
        <w:t xml:space="preserve"> </w:t>
      </w:r>
      <w:hyperlink r:id="rId12" w:history="1">
        <w:r w:rsidR="009A249E" w:rsidRPr="00D11489">
          <w:rPr>
            <w:rStyle w:val="Lienhypertexte"/>
            <w:color w:val="0070C0"/>
            <w:spacing w:val="-6"/>
            <w:lang w:val="en-CA"/>
          </w:rPr>
          <w:t>plainte.cdpdj.qc.ca/en</w:t>
        </w:r>
      </w:hyperlink>
      <w:r w:rsidRPr="00D11489">
        <w:rPr>
          <w:color w:val="4472C4" w:themeColor="accent1"/>
          <w:spacing w:val="-6"/>
          <w:lang w:val="en-CA"/>
        </w:rPr>
        <w:t>.</w:t>
      </w:r>
      <w:r w:rsidRPr="009A249E">
        <w:rPr>
          <w:color w:val="4472C4" w:themeColor="accent1"/>
          <w:lang w:val="en-CA"/>
        </w:rPr>
        <w:t xml:space="preserve"> </w:t>
      </w:r>
      <w:r w:rsidRPr="00BB7B70">
        <w:rPr>
          <w:lang w:val="en-CA"/>
        </w:rPr>
        <w:br/>
      </w:r>
      <w:r w:rsidRPr="002D3FD6">
        <w:rPr>
          <w:color w:val="002060"/>
          <w:lang w:val="en-CA"/>
        </w:rPr>
        <w:t xml:space="preserve">If you need help filling out the form, </w:t>
      </w:r>
      <w:r w:rsidR="003F1281" w:rsidRPr="002D3FD6">
        <w:rPr>
          <w:color w:val="002060"/>
          <w:lang w:val="en-CA"/>
        </w:rPr>
        <w:t xml:space="preserve">email </w:t>
      </w:r>
      <w:r w:rsidRPr="002D3FD6">
        <w:rPr>
          <w:color w:val="002060"/>
          <w:lang w:val="en-CA"/>
        </w:rPr>
        <w:t>us</w:t>
      </w:r>
      <w:r w:rsidRPr="002D3FD6">
        <w:rPr>
          <w:rFonts w:ascii="inherit" w:hAnsi="inherit"/>
          <w:color w:val="002060"/>
          <w:sz w:val="24"/>
          <w:szCs w:val="24"/>
          <w:lang w:val="en-CA"/>
        </w:rPr>
        <w:t xml:space="preserve"> </w:t>
      </w:r>
      <w:r w:rsidRPr="002D3FD6">
        <w:rPr>
          <w:color w:val="002060"/>
          <w:lang w:val="en-CA"/>
        </w:rPr>
        <w:t xml:space="preserve">at </w:t>
      </w:r>
      <w:hyperlink r:id="rId13" w:tooltip="plainte@cdpdj.qc.ca" w:history="1">
        <w:r w:rsidRPr="006D1887">
          <w:rPr>
            <w:color w:val="0070C0"/>
            <w:u w:val="single"/>
            <w:lang w:val="en-CA"/>
          </w:rPr>
          <w:t>plainte@cdpdj.qc.ca</w:t>
        </w:r>
      </w:hyperlink>
      <w:r w:rsidRPr="00BB7B70">
        <w:rPr>
          <w:lang w:val="en-CA"/>
        </w:rPr>
        <w:t xml:space="preserve"> </w:t>
      </w:r>
      <w:r w:rsidRPr="002D3FD6">
        <w:rPr>
          <w:color w:val="002060"/>
          <w:lang w:val="en-CA"/>
        </w:rPr>
        <w:t xml:space="preserve">or </w:t>
      </w:r>
      <w:r w:rsidR="00C237BF" w:rsidRPr="002D3FD6">
        <w:rPr>
          <w:color w:val="002060"/>
          <w:lang w:val="en-CA"/>
        </w:rPr>
        <w:t xml:space="preserve">call </w:t>
      </w:r>
      <w:r w:rsidRPr="002D3FD6">
        <w:rPr>
          <w:color w:val="002060"/>
          <w:lang w:val="en-CA"/>
        </w:rPr>
        <w:t>1 800 361</w:t>
      </w:r>
      <w:r w:rsidR="00C237BF" w:rsidRPr="002D3FD6">
        <w:rPr>
          <w:color w:val="002060"/>
          <w:lang w:val="en-CA"/>
        </w:rPr>
        <w:noBreakHyphen/>
      </w:r>
      <w:r w:rsidRPr="002D3FD6">
        <w:rPr>
          <w:color w:val="002060"/>
          <w:lang w:val="en-CA"/>
        </w:rPr>
        <w:t>6477.</w:t>
      </w:r>
    </w:p>
    <w:p w14:paraId="7AB04F89" w14:textId="77777777" w:rsidR="005F3BBE" w:rsidRPr="00BB7B70" w:rsidRDefault="009062C9" w:rsidP="0024236E">
      <w:pPr>
        <w:pStyle w:val="Titre1"/>
        <w:numPr>
          <w:ilvl w:val="0"/>
          <w:numId w:val="22"/>
        </w:numPr>
        <w:rPr>
          <w:lang w:val="en-CA"/>
        </w:rPr>
      </w:pPr>
      <w:r w:rsidRPr="00BB7B70">
        <w:rPr>
          <w:bCs/>
          <w:lang w:val="en-CA"/>
        </w:rPr>
        <w:t xml:space="preserve">Receipt </w:t>
      </w:r>
    </w:p>
    <w:p w14:paraId="58E84277" w14:textId="77777777" w:rsidR="00E410F1" w:rsidRPr="00BB7B70" w:rsidRDefault="009062C9" w:rsidP="0024236E">
      <w:pPr>
        <w:pStyle w:val="Titre2"/>
        <w:rPr>
          <w:rFonts w:eastAsiaTheme="minorEastAsia"/>
          <w:lang w:val="en-CA"/>
        </w:rPr>
      </w:pPr>
      <w:r w:rsidRPr="00BB7B70">
        <w:rPr>
          <w:bCs/>
          <w:lang w:val="en-CA"/>
        </w:rPr>
        <w:t xml:space="preserve">Assessing the complaint </w:t>
      </w:r>
    </w:p>
    <w:p w14:paraId="614AA745" w14:textId="191569C0" w:rsidR="006849ED" w:rsidRPr="002D3FD6" w:rsidRDefault="009062C9" w:rsidP="0024236E">
      <w:pPr>
        <w:pStyle w:val="Paragraphedeliste"/>
        <w:numPr>
          <w:ilvl w:val="0"/>
          <w:numId w:val="18"/>
        </w:numPr>
        <w:rPr>
          <w:color w:val="002060"/>
          <w:lang w:val="en-CA"/>
        </w:rPr>
      </w:pPr>
      <w:r w:rsidRPr="002D3FD6">
        <w:rPr>
          <w:color w:val="002060"/>
          <w:lang w:val="en-CA"/>
        </w:rPr>
        <w:t>A</w:t>
      </w:r>
      <w:r w:rsidR="006E17AA" w:rsidRPr="002D3FD6">
        <w:rPr>
          <w:color w:val="002060"/>
          <w:lang w:val="en-CA"/>
        </w:rPr>
        <w:t>n intake and evaluation technician</w:t>
      </w:r>
      <w:r w:rsidRPr="002D3FD6">
        <w:rPr>
          <w:color w:val="002060"/>
          <w:lang w:val="en-CA"/>
        </w:rPr>
        <w:t xml:space="preserve"> opens a file and assesses whether your complaint is </w:t>
      </w:r>
      <w:r w:rsidR="009041AD" w:rsidRPr="002D3FD6">
        <w:rPr>
          <w:color w:val="002060"/>
          <w:lang w:val="en-CA"/>
        </w:rPr>
        <w:t>'</w:t>
      </w:r>
      <w:r w:rsidRPr="002D3FD6">
        <w:rPr>
          <w:color w:val="002060"/>
          <w:lang w:val="en-CA"/>
        </w:rPr>
        <w:t>admissible</w:t>
      </w:r>
      <w:r w:rsidR="009041AD" w:rsidRPr="002D3FD6">
        <w:rPr>
          <w:color w:val="002060"/>
          <w:lang w:val="en-CA"/>
        </w:rPr>
        <w:t>'</w:t>
      </w:r>
      <w:r w:rsidRPr="002D3FD6">
        <w:rPr>
          <w:color w:val="002060"/>
          <w:lang w:val="en-CA"/>
        </w:rPr>
        <w:t xml:space="preserve">, meaning that the Commission can process it. This person might contact you for more information. </w:t>
      </w:r>
    </w:p>
    <w:p w14:paraId="0019A8A3" w14:textId="31603ABD" w:rsidR="00ED428B" w:rsidRPr="002D3FD6" w:rsidRDefault="009062C9" w:rsidP="003D78E8">
      <w:pPr>
        <w:pStyle w:val="Paragraphedeliste"/>
        <w:numPr>
          <w:ilvl w:val="0"/>
          <w:numId w:val="18"/>
        </w:numPr>
        <w:rPr>
          <w:color w:val="002060"/>
          <w:lang w:val="en-CA"/>
        </w:rPr>
      </w:pPr>
      <w:r w:rsidRPr="002D3FD6">
        <w:rPr>
          <w:color w:val="002060"/>
          <w:lang w:val="en-CA"/>
        </w:rPr>
        <w:t>If the Commission cannot intervene</w:t>
      </w:r>
      <w:r w:rsidR="00C2774F" w:rsidRPr="002D3FD6">
        <w:rPr>
          <w:color w:val="002060"/>
          <w:lang w:val="en-CA"/>
        </w:rPr>
        <w:t xml:space="preserve"> in your complaint</w:t>
      </w:r>
      <w:r w:rsidRPr="002D3FD6">
        <w:rPr>
          <w:color w:val="002060"/>
          <w:lang w:val="en-CA"/>
        </w:rPr>
        <w:t>, we will refer you to an organization that can</w:t>
      </w:r>
      <w:r w:rsidR="00004311" w:rsidRPr="002D3FD6">
        <w:rPr>
          <w:color w:val="002060"/>
          <w:lang w:val="en-CA"/>
        </w:rPr>
        <w:t xml:space="preserve">, </w:t>
      </w:r>
      <w:r w:rsidRPr="002D3FD6">
        <w:rPr>
          <w:color w:val="002060"/>
          <w:lang w:val="en-CA"/>
        </w:rPr>
        <w:t xml:space="preserve">like the Commission des </w:t>
      </w:r>
      <w:proofErr w:type="spellStart"/>
      <w:r w:rsidRPr="002D3FD6">
        <w:rPr>
          <w:color w:val="002060"/>
          <w:lang w:val="en-CA"/>
        </w:rPr>
        <w:t>normes</w:t>
      </w:r>
      <w:proofErr w:type="spellEnd"/>
      <w:r w:rsidRPr="002D3FD6">
        <w:rPr>
          <w:color w:val="002060"/>
          <w:lang w:val="en-CA"/>
        </w:rPr>
        <w:t xml:space="preserve">, de </w:t>
      </w:r>
      <w:proofErr w:type="spellStart"/>
      <w:r w:rsidRPr="002D3FD6">
        <w:rPr>
          <w:color w:val="002060"/>
          <w:lang w:val="en-CA"/>
        </w:rPr>
        <w:t>l'équité</w:t>
      </w:r>
      <w:proofErr w:type="spellEnd"/>
      <w:r w:rsidRPr="002D3FD6">
        <w:rPr>
          <w:color w:val="002060"/>
          <w:lang w:val="en-CA"/>
        </w:rPr>
        <w:t xml:space="preserve">, de la </w:t>
      </w:r>
      <w:proofErr w:type="spellStart"/>
      <w:r w:rsidRPr="002D3FD6">
        <w:rPr>
          <w:color w:val="002060"/>
          <w:lang w:val="en-CA"/>
        </w:rPr>
        <w:t>santé</w:t>
      </w:r>
      <w:proofErr w:type="spellEnd"/>
      <w:r w:rsidRPr="002D3FD6">
        <w:rPr>
          <w:color w:val="002060"/>
          <w:lang w:val="en-CA"/>
        </w:rPr>
        <w:t xml:space="preserve"> et de la </w:t>
      </w:r>
      <w:proofErr w:type="spellStart"/>
      <w:r w:rsidRPr="002D3FD6">
        <w:rPr>
          <w:color w:val="002060"/>
          <w:lang w:val="en-CA"/>
        </w:rPr>
        <w:t>sécurité</w:t>
      </w:r>
      <w:proofErr w:type="spellEnd"/>
      <w:r w:rsidRPr="002D3FD6">
        <w:rPr>
          <w:color w:val="002060"/>
          <w:lang w:val="en-CA"/>
        </w:rPr>
        <w:t xml:space="preserve"> du travail, the Tribunal </w:t>
      </w:r>
      <w:proofErr w:type="spellStart"/>
      <w:r w:rsidRPr="002D3FD6">
        <w:rPr>
          <w:color w:val="002060"/>
          <w:lang w:val="en-CA"/>
        </w:rPr>
        <w:t>administratif</w:t>
      </w:r>
      <w:proofErr w:type="spellEnd"/>
      <w:r w:rsidRPr="002D3FD6">
        <w:rPr>
          <w:color w:val="002060"/>
          <w:lang w:val="en-CA"/>
        </w:rPr>
        <w:t xml:space="preserve"> du </w:t>
      </w:r>
      <w:proofErr w:type="spellStart"/>
      <w:r w:rsidRPr="002D3FD6">
        <w:rPr>
          <w:color w:val="002060"/>
          <w:lang w:val="en-CA"/>
        </w:rPr>
        <w:t>logement</w:t>
      </w:r>
      <w:proofErr w:type="spellEnd"/>
      <w:r w:rsidRPr="002D3FD6">
        <w:rPr>
          <w:color w:val="002060"/>
          <w:lang w:val="en-CA"/>
        </w:rPr>
        <w:t>, your union, etc.</w:t>
      </w:r>
    </w:p>
    <w:p w14:paraId="3C771380" w14:textId="77777777" w:rsidR="00FC6038" w:rsidRPr="00401DE9" w:rsidRDefault="00FC6038" w:rsidP="00FC6038">
      <w:pPr>
        <w:pStyle w:val="Paragraphedeliste"/>
        <w:rPr>
          <w:color w:val="002060"/>
          <w:lang w:val="en-CA" w:eastAsia="fr-CA"/>
        </w:rPr>
      </w:pPr>
    </w:p>
    <w:p w14:paraId="3F33E66C" w14:textId="77777777" w:rsidR="00FC6038" w:rsidRPr="00401DE9" w:rsidRDefault="00FC6038" w:rsidP="00FC6038">
      <w:pPr>
        <w:pBdr>
          <w:top w:val="single" w:sz="4" w:space="1" w:color="D9D9D9" w:themeColor="background1" w:themeShade="D9"/>
        </w:pBdr>
        <w:rPr>
          <w:color w:val="002060"/>
          <w:lang w:val="en-CA" w:eastAsia="fr-CA"/>
        </w:rPr>
      </w:pPr>
    </w:p>
    <w:p w14:paraId="73671415" w14:textId="77777777" w:rsidR="002976F4" w:rsidRPr="00BB7B70" w:rsidRDefault="009062C9" w:rsidP="0024236E">
      <w:pPr>
        <w:pStyle w:val="Titre1"/>
        <w:rPr>
          <w:lang w:val="en-CA"/>
        </w:rPr>
      </w:pPr>
      <w:r w:rsidRPr="00BB7B70">
        <w:rPr>
          <w:bCs/>
          <w:lang w:val="en-CA"/>
        </w:rPr>
        <w:t>2. Intervention</w:t>
      </w:r>
    </w:p>
    <w:p w14:paraId="547A638A" w14:textId="77777777" w:rsidR="00D235BC" w:rsidRPr="00BB7B70" w:rsidRDefault="009062C9" w:rsidP="00E27E16">
      <w:pPr>
        <w:pStyle w:val="Titre2"/>
        <w:rPr>
          <w:lang w:val="en-CA"/>
        </w:rPr>
      </w:pPr>
      <w:r w:rsidRPr="00BB7B70">
        <w:rPr>
          <w:bCs/>
          <w:lang w:val="en-CA"/>
        </w:rPr>
        <w:t>Gathering information</w:t>
      </w:r>
    </w:p>
    <w:p w14:paraId="76497A9F" w14:textId="6EDF6B5A" w:rsidR="00E410F1" w:rsidRPr="002D3FD6" w:rsidRDefault="009062C9" w:rsidP="0024236E">
      <w:pPr>
        <w:rPr>
          <w:color w:val="002060"/>
          <w:lang w:val="en-CA"/>
        </w:rPr>
      </w:pPr>
      <w:r w:rsidRPr="002D3FD6">
        <w:rPr>
          <w:color w:val="002060"/>
          <w:lang w:val="en-CA"/>
        </w:rPr>
        <w:t xml:space="preserve">An </w:t>
      </w:r>
      <w:r w:rsidR="00AA1280" w:rsidRPr="002D3FD6">
        <w:rPr>
          <w:color w:val="002060"/>
          <w:lang w:val="en-CA"/>
        </w:rPr>
        <w:t>evaluation</w:t>
      </w:r>
      <w:r w:rsidRPr="002D3FD6">
        <w:rPr>
          <w:color w:val="002060"/>
          <w:lang w:val="en-CA"/>
        </w:rPr>
        <w:t xml:space="preserve"> advisor:</w:t>
      </w:r>
    </w:p>
    <w:p w14:paraId="7BF22FA0" w14:textId="3313965B" w:rsidR="00E410F1" w:rsidRPr="002D3FD6" w:rsidRDefault="009062C9" w:rsidP="0024236E">
      <w:pPr>
        <w:pStyle w:val="Paragraphedeliste"/>
        <w:numPr>
          <w:ilvl w:val="0"/>
          <w:numId w:val="20"/>
        </w:numPr>
        <w:rPr>
          <w:color w:val="002060"/>
          <w:lang w:val="en-CA"/>
        </w:rPr>
      </w:pPr>
      <w:r w:rsidRPr="002D3FD6">
        <w:rPr>
          <w:color w:val="002060"/>
          <w:lang w:val="en-CA"/>
        </w:rPr>
        <w:t xml:space="preserve">contacts you to clarify the details of your complaint and to make sure that </w:t>
      </w:r>
      <w:r w:rsidR="00621B7B" w:rsidRPr="002D3FD6">
        <w:rPr>
          <w:color w:val="002060"/>
          <w:lang w:val="en-CA"/>
        </w:rPr>
        <w:t xml:space="preserve">nothing </w:t>
      </w:r>
      <w:r w:rsidRPr="002D3FD6">
        <w:rPr>
          <w:color w:val="002060"/>
          <w:lang w:val="en-CA"/>
        </w:rPr>
        <w:t xml:space="preserve">is </w:t>
      </w:r>
      <w:r w:rsidR="00621B7B" w:rsidRPr="002D3FD6">
        <w:rPr>
          <w:color w:val="002060"/>
          <w:lang w:val="en-CA"/>
        </w:rPr>
        <w:t>missing</w:t>
      </w:r>
    </w:p>
    <w:p w14:paraId="151A15B9" w14:textId="77777777" w:rsidR="00E410F1" w:rsidRPr="002D3FD6" w:rsidRDefault="009062C9" w:rsidP="0024236E">
      <w:pPr>
        <w:pStyle w:val="Paragraphedeliste"/>
        <w:numPr>
          <w:ilvl w:val="0"/>
          <w:numId w:val="20"/>
        </w:numPr>
        <w:rPr>
          <w:color w:val="002060"/>
          <w:lang w:val="en-CA"/>
        </w:rPr>
      </w:pPr>
      <w:r w:rsidRPr="002D3FD6">
        <w:rPr>
          <w:color w:val="002060"/>
          <w:lang w:val="en-CA"/>
        </w:rPr>
        <w:t>contacts the respondent to let them know that a complaint has been filed against them</w:t>
      </w:r>
    </w:p>
    <w:p w14:paraId="24C012C8" w14:textId="62F5C87C" w:rsidR="00D556C0" w:rsidRPr="002D3FD6" w:rsidRDefault="005C687A" w:rsidP="0024236E">
      <w:pPr>
        <w:pStyle w:val="Paragraphedeliste"/>
        <w:numPr>
          <w:ilvl w:val="0"/>
          <w:numId w:val="20"/>
        </w:numPr>
        <w:rPr>
          <w:color w:val="002060"/>
          <w:lang w:val="en-CA"/>
        </w:rPr>
      </w:pPr>
      <w:r w:rsidRPr="002D3FD6">
        <w:rPr>
          <w:color w:val="002060"/>
          <w:lang w:val="en-CA"/>
        </w:rPr>
        <w:t xml:space="preserve">finds out if you and the respondent (the </w:t>
      </w:r>
      <w:r w:rsidR="00621B7B" w:rsidRPr="002D3FD6">
        <w:rPr>
          <w:color w:val="002060"/>
          <w:lang w:val="en-CA"/>
        </w:rPr>
        <w:t>'</w:t>
      </w:r>
      <w:r w:rsidRPr="002D3FD6">
        <w:rPr>
          <w:color w:val="002060"/>
          <w:lang w:val="en-CA"/>
        </w:rPr>
        <w:t>parties</w:t>
      </w:r>
      <w:r w:rsidR="00621B7B" w:rsidRPr="002D3FD6">
        <w:rPr>
          <w:color w:val="002060"/>
          <w:lang w:val="en-CA"/>
        </w:rPr>
        <w:t>'</w:t>
      </w:r>
      <w:r w:rsidRPr="002D3FD6">
        <w:rPr>
          <w:color w:val="002060"/>
          <w:lang w:val="en-CA"/>
        </w:rPr>
        <w:t>) are open to settling the case out of court, through mediation.</w:t>
      </w:r>
    </w:p>
    <w:tbl>
      <w:tblPr>
        <w:tblStyle w:val="Grilledutableau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396"/>
      </w:tblGrid>
      <w:tr w:rsidR="002D3FD6" w:rsidRPr="00401DE9" w14:paraId="1EBCF889" w14:textId="77777777" w:rsidTr="006849ED">
        <w:tc>
          <w:tcPr>
            <w:tcW w:w="9546" w:type="dxa"/>
          </w:tcPr>
          <w:p w14:paraId="779D3B73" w14:textId="77777777" w:rsidR="006849ED" w:rsidRPr="002D3FD6" w:rsidRDefault="006849ED" w:rsidP="006849ED">
            <w:pPr>
              <w:ind w:left="360"/>
              <w:rPr>
                <w:color w:val="002060"/>
                <w:lang w:val="en-CA"/>
              </w:rPr>
            </w:pPr>
          </w:p>
          <w:p w14:paraId="65FE9ED7" w14:textId="2A49DFD1" w:rsidR="006849ED" w:rsidRPr="002D3FD6" w:rsidRDefault="00116F26" w:rsidP="006849ED">
            <w:pPr>
              <w:ind w:left="360"/>
              <w:rPr>
                <w:color w:val="002060"/>
                <w:lang w:val="en-CA"/>
              </w:rPr>
            </w:pPr>
            <w:r w:rsidRPr="002D3FD6">
              <w:rPr>
                <w:color w:val="002060"/>
                <w:lang w:val="en-CA"/>
              </w:rPr>
              <w:t>Gathering information is the first step in our investigation</w:t>
            </w:r>
          </w:p>
          <w:p w14:paraId="742085E1" w14:textId="77777777" w:rsidR="006849ED" w:rsidRPr="002D3FD6" w:rsidRDefault="006849ED" w:rsidP="0024236E">
            <w:pPr>
              <w:ind w:left="360"/>
              <w:rPr>
                <w:color w:val="002060"/>
                <w:lang w:val="en-CA"/>
              </w:rPr>
            </w:pPr>
          </w:p>
        </w:tc>
      </w:tr>
    </w:tbl>
    <w:p w14:paraId="02502821" w14:textId="77777777" w:rsidR="00B82C58" w:rsidRDefault="00B82C58" w:rsidP="00876EC7">
      <w:pPr>
        <w:pStyle w:val="Titre2"/>
        <w:rPr>
          <w:rFonts w:eastAsia="Times New Roman"/>
          <w:bCs/>
          <w:lang w:val="en-CA"/>
        </w:rPr>
      </w:pPr>
    </w:p>
    <w:p w14:paraId="126CE90B" w14:textId="04CE8850" w:rsidR="000C5D14" w:rsidRPr="00BB7B70" w:rsidRDefault="00116F26" w:rsidP="00876EC7">
      <w:pPr>
        <w:pStyle w:val="Titre2"/>
        <w:rPr>
          <w:rFonts w:eastAsia="Times New Roman"/>
          <w:lang w:val="en-CA"/>
        </w:rPr>
      </w:pPr>
      <w:r>
        <w:rPr>
          <w:rFonts w:eastAsia="Times New Roman"/>
          <w:bCs/>
          <w:lang w:val="en-CA"/>
        </w:rPr>
        <w:t>DECIDING</w:t>
      </w:r>
      <w:r w:rsidRPr="00BB7B70">
        <w:rPr>
          <w:rFonts w:eastAsia="Times New Roman"/>
          <w:bCs/>
          <w:lang w:val="en-CA"/>
        </w:rPr>
        <w:t xml:space="preserve"> how to proceed</w:t>
      </w:r>
    </w:p>
    <w:p w14:paraId="773513E6" w14:textId="77777777" w:rsidR="00073E83" w:rsidRPr="002D3FD6" w:rsidRDefault="009062C9" w:rsidP="0024236E">
      <w:pPr>
        <w:pStyle w:val="Paragraphedeliste"/>
        <w:numPr>
          <w:ilvl w:val="0"/>
          <w:numId w:val="21"/>
        </w:numPr>
        <w:rPr>
          <w:color w:val="002060"/>
          <w:lang w:val="en-CA"/>
        </w:rPr>
      </w:pPr>
      <w:r w:rsidRPr="002D3FD6">
        <w:rPr>
          <w:color w:val="002060"/>
          <w:lang w:val="en-CA"/>
        </w:rPr>
        <w:t xml:space="preserve">If the parties agree to try mediation, your file is transferred to a mediator. </w:t>
      </w:r>
    </w:p>
    <w:p w14:paraId="4A4954A4" w14:textId="3125AD17" w:rsidR="00E410F1" w:rsidRPr="002D3FD6" w:rsidRDefault="009062C9" w:rsidP="0024236E">
      <w:pPr>
        <w:pStyle w:val="Paragraphedeliste"/>
        <w:numPr>
          <w:ilvl w:val="0"/>
          <w:numId w:val="21"/>
        </w:numPr>
        <w:rPr>
          <w:color w:val="002060"/>
          <w:lang w:val="en-CA"/>
        </w:rPr>
      </w:pPr>
      <w:r w:rsidRPr="002D3FD6">
        <w:rPr>
          <w:color w:val="002060"/>
          <w:lang w:val="en-CA"/>
        </w:rPr>
        <w:t xml:space="preserve">If the parties refuse mediation, </w:t>
      </w:r>
      <w:r w:rsidR="0078251C" w:rsidRPr="002D3FD6">
        <w:rPr>
          <w:color w:val="002060"/>
          <w:lang w:val="en-CA"/>
        </w:rPr>
        <w:t xml:space="preserve">the investigation </w:t>
      </w:r>
      <w:r w:rsidRPr="002D3FD6">
        <w:rPr>
          <w:color w:val="002060"/>
          <w:lang w:val="en-CA"/>
        </w:rPr>
        <w:t>may continue.</w:t>
      </w:r>
    </w:p>
    <w:p w14:paraId="7A40FB9B" w14:textId="448364DD" w:rsidR="00E410F1" w:rsidRPr="00BB7B70" w:rsidRDefault="009062C9" w:rsidP="0024236E">
      <w:pPr>
        <w:pStyle w:val="Paragraphedeliste"/>
        <w:numPr>
          <w:ilvl w:val="0"/>
          <w:numId w:val="21"/>
        </w:numPr>
        <w:rPr>
          <w:lang w:val="en-CA"/>
        </w:rPr>
      </w:pPr>
      <w:r w:rsidRPr="002D3FD6">
        <w:rPr>
          <w:color w:val="002060"/>
          <w:lang w:val="en-CA"/>
        </w:rPr>
        <w:t xml:space="preserve">At this stage, the Commission may decide not to intervene </w:t>
      </w:r>
      <w:r w:rsidR="00956354" w:rsidRPr="002D3FD6">
        <w:rPr>
          <w:color w:val="002060"/>
          <w:lang w:val="en-CA"/>
        </w:rPr>
        <w:t>in your case. This could happen for several reasons,</w:t>
      </w:r>
      <w:r w:rsidRPr="002D3FD6">
        <w:rPr>
          <w:color w:val="002060"/>
          <w:lang w:val="en-CA"/>
        </w:rPr>
        <w:t xml:space="preserve"> for example, if you have </w:t>
      </w:r>
      <w:r w:rsidR="00C425F5" w:rsidRPr="002D3FD6">
        <w:rPr>
          <w:color w:val="002060"/>
          <w:lang w:val="en-CA"/>
        </w:rPr>
        <w:t xml:space="preserve">already </w:t>
      </w:r>
      <w:r w:rsidR="00ED1C1E" w:rsidRPr="002D3FD6">
        <w:rPr>
          <w:color w:val="002060"/>
          <w:lang w:val="en-CA"/>
        </w:rPr>
        <w:t>taken the matter to court</w:t>
      </w:r>
      <w:r w:rsidRPr="002D3FD6">
        <w:rPr>
          <w:color w:val="002060"/>
          <w:lang w:val="en-CA"/>
        </w:rPr>
        <w:t xml:space="preserve">, or if you filed the complaint after the legal time limit for doing so. Your file will then be closed. </w:t>
      </w:r>
      <w:r w:rsidRPr="00BB7B70">
        <w:rPr>
          <w:lang w:val="en-CA"/>
        </w:rPr>
        <w:t>(</w:t>
      </w:r>
      <w:hyperlink r:id="rId14" w:tooltip="Learn more the Commission’s reasons for closing a file" w:history="1">
        <w:r w:rsidRPr="00BB7B70">
          <w:rPr>
            <w:color w:val="1F78C1"/>
            <w:u w:val="single"/>
            <w:bdr w:val="none" w:sz="0" w:space="0" w:color="auto" w:frame="1"/>
            <w:lang w:val="en-CA"/>
          </w:rPr>
          <w:t xml:space="preserve">Learn more </w:t>
        </w:r>
        <w:r w:rsidR="007C4FC6">
          <w:rPr>
            <w:color w:val="1F78C1"/>
            <w:u w:val="single"/>
            <w:bdr w:val="none" w:sz="0" w:space="0" w:color="auto" w:frame="1"/>
            <w:lang w:val="en-CA"/>
          </w:rPr>
          <w:t xml:space="preserve">about </w:t>
        </w:r>
        <w:r w:rsidRPr="00BB7B70">
          <w:rPr>
            <w:color w:val="1F78C1"/>
            <w:u w:val="single"/>
            <w:bdr w:val="none" w:sz="0" w:space="0" w:color="auto" w:frame="1"/>
            <w:lang w:val="en-CA"/>
          </w:rPr>
          <w:t>the Commission’s reasons for closing a file</w:t>
        </w:r>
      </w:hyperlink>
      <w:r w:rsidRPr="00BB7B70">
        <w:rPr>
          <w:lang w:val="en-CA"/>
        </w:rPr>
        <w:t>)</w:t>
      </w:r>
      <w:r w:rsidR="007C4FC6">
        <w:rPr>
          <w:lang w:val="en-CA"/>
        </w:rPr>
        <w:t>.</w:t>
      </w:r>
    </w:p>
    <w:p w14:paraId="2A0155F5" w14:textId="77777777" w:rsidR="007B16FD" w:rsidRPr="00BB7B70" w:rsidRDefault="007B16FD" w:rsidP="006849ED">
      <w:pPr>
        <w:rPr>
          <w:lang w:val="en-CA"/>
        </w:rPr>
      </w:pPr>
    </w:p>
    <w:p w14:paraId="104B5A2B" w14:textId="77777777" w:rsidR="00880864" w:rsidRPr="00BB7B70" w:rsidRDefault="00880864" w:rsidP="0024236E">
      <w:pPr>
        <w:pBdr>
          <w:top w:val="single" w:sz="4" w:space="1" w:color="D9D9D9" w:themeColor="background1" w:themeShade="D9"/>
        </w:pBdr>
        <w:rPr>
          <w:lang w:val="en-CA"/>
        </w:rPr>
      </w:pPr>
    </w:p>
    <w:p w14:paraId="35CEE602" w14:textId="77777777" w:rsidR="002976F4" w:rsidRPr="00BB7B70" w:rsidRDefault="009062C9" w:rsidP="0024236E">
      <w:pPr>
        <w:pStyle w:val="Titre1"/>
        <w:numPr>
          <w:ilvl w:val="0"/>
          <w:numId w:val="16"/>
        </w:numPr>
        <w:rPr>
          <w:lang w:val="en-CA"/>
        </w:rPr>
      </w:pPr>
      <w:r w:rsidRPr="00BB7B70">
        <w:rPr>
          <w:rFonts w:eastAsia="Times New Roman"/>
          <w:bCs/>
          <w:lang w:val="en-CA"/>
        </w:rPr>
        <w:t>Resolution</w:t>
      </w:r>
    </w:p>
    <w:p w14:paraId="159E3B9C" w14:textId="77777777" w:rsidR="00082B81" w:rsidRDefault="00082B81" w:rsidP="00082B81">
      <w:pPr>
        <w:rPr>
          <w:lang w:val="en-CA"/>
        </w:rPr>
      </w:pPr>
    </w:p>
    <w:p w14:paraId="5D5AB204" w14:textId="25CF1D28" w:rsidR="00E410F1" w:rsidRPr="00BB7B70" w:rsidRDefault="009062C9" w:rsidP="002A3481">
      <w:pPr>
        <w:pStyle w:val="Titre2"/>
        <w:rPr>
          <w:rFonts w:eastAsia="Times New Roman"/>
          <w:b w:val="0"/>
          <w:color w:val="2F5496" w:themeColor="accent1" w:themeShade="BF"/>
          <w:sz w:val="32"/>
          <w:szCs w:val="32"/>
          <w:lang w:val="en-CA"/>
        </w:rPr>
      </w:pPr>
      <w:r w:rsidRPr="00BB7B70">
        <w:rPr>
          <w:rFonts w:eastAsia="Times New Roman"/>
          <w:bCs/>
          <w:lang w:val="en-CA"/>
        </w:rPr>
        <w:t>Mediation</w:t>
      </w:r>
    </w:p>
    <w:p w14:paraId="7B6C34BE" w14:textId="3A2C5149" w:rsidR="00E410F1" w:rsidRPr="004826F7" w:rsidRDefault="00A11943" w:rsidP="00E410F1">
      <w:pPr>
        <w:numPr>
          <w:ilvl w:val="0"/>
          <w:numId w:val="4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hyperlink r:id="rId15" w:tooltip="Mediation" w:history="1">
        <w:r w:rsidR="009062C9" w:rsidRPr="00BB7B70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>Mediation</w:t>
        </w:r>
      </w:hyperlink>
      <w:r w:rsidR="009062C9" w:rsidRPr="00BB7B70">
        <w:rPr>
          <w:rFonts w:eastAsia="Times New Roman" w:cs="Poppins"/>
          <w:color w:val="344D66"/>
          <w:lang w:val="en-CA"/>
        </w:rPr>
        <w:t xml:space="preserve"> </w:t>
      </w:r>
      <w:r w:rsidR="009062C9" w:rsidRPr="004826F7">
        <w:rPr>
          <w:rFonts w:eastAsia="Times New Roman" w:cs="Poppins"/>
          <w:color w:val="002060"/>
          <w:lang w:val="en-CA"/>
        </w:rPr>
        <w:t xml:space="preserve">takes place </w:t>
      </w:r>
      <w:r w:rsidR="00BB359C" w:rsidRPr="004826F7">
        <w:rPr>
          <w:rFonts w:eastAsia="Times New Roman" w:cs="Poppins"/>
          <w:color w:val="002060"/>
          <w:lang w:val="en-CA"/>
        </w:rPr>
        <w:t xml:space="preserve">only </w:t>
      </w:r>
      <w:r w:rsidR="009062C9" w:rsidRPr="004826F7">
        <w:rPr>
          <w:rFonts w:eastAsia="Times New Roman" w:cs="Poppins"/>
          <w:color w:val="002060"/>
          <w:lang w:val="en-CA"/>
        </w:rPr>
        <w:t xml:space="preserve">if both parties (you and the respondent) agree to </w:t>
      </w:r>
      <w:r w:rsidR="00C5774B" w:rsidRPr="004826F7">
        <w:rPr>
          <w:rFonts w:eastAsia="Times New Roman" w:cs="Poppins"/>
          <w:color w:val="002060"/>
          <w:lang w:val="en-CA"/>
        </w:rPr>
        <w:t>it</w:t>
      </w:r>
      <w:r w:rsidR="009062C9" w:rsidRPr="004826F7">
        <w:rPr>
          <w:rFonts w:eastAsia="Times New Roman" w:cs="Poppins"/>
          <w:color w:val="002060"/>
          <w:lang w:val="en-CA"/>
        </w:rPr>
        <w:t>.</w:t>
      </w:r>
    </w:p>
    <w:p w14:paraId="01304F71" w14:textId="6A22FE10" w:rsidR="00E410F1" w:rsidRPr="004826F7" w:rsidRDefault="009062C9" w:rsidP="00E410F1">
      <w:pPr>
        <w:numPr>
          <w:ilvl w:val="0"/>
          <w:numId w:val="4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4826F7">
        <w:rPr>
          <w:rFonts w:eastAsia="Times New Roman" w:cs="Poppins"/>
          <w:color w:val="002060"/>
          <w:lang w:val="en-CA"/>
        </w:rPr>
        <w:t xml:space="preserve">A mediator will contact you and the respondent. Then, the mediator will meet with you both </w:t>
      </w:r>
      <w:r w:rsidR="002B7CAA" w:rsidRPr="004826F7">
        <w:rPr>
          <w:rFonts w:eastAsia="Times New Roman" w:cs="Poppins"/>
          <w:color w:val="002060"/>
          <w:lang w:val="en-CA"/>
        </w:rPr>
        <w:t>to</w:t>
      </w:r>
      <w:r w:rsidRPr="004826F7">
        <w:rPr>
          <w:rFonts w:eastAsia="Times New Roman" w:cs="Poppins"/>
          <w:color w:val="002060"/>
          <w:lang w:val="en-CA"/>
        </w:rPr>
        <w:t xml:space="preserve"> help you find common ground.</w:t>
      </w:r>
    </w:p>
    <w:p w14:paraId="3564639D" w14:textId="09071859" w:rsidR="00F33ED8" w:rsidRPr="004826F7" w:rsidRDefault="00FF79EA" w:rsidP="00F33ED8">
      <w:pPr>
        <w:numPr>
          <w:ilvl w:val="1"/>
          <w:numId w:val="4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4826F7">
        <w:rPr>
          <w:rFonts w:eastAsia="Times New Roman" w:cs="Poppins"/>
          <w:b/>
          <w:bCs/>
          <w:color w:val="002060"/>
          <w:lang w:val="en-CA"/>
        </w:rPr>
        <w:t xml:space="preserve">If you can </w:t>
      </w:r>
      <w:r w:rsidR="0065136B" w:rsidRPr="004826F7">
        <w:rPr>
          <w:rFonts w:eastAsia="Times New Roman" w:cs="Poppins"/>
          <w:b/>
          <w:bCs/>
          <w:color w:val="002060"/>
          <w:lang w:val="en-CA"/>
        </w:rPr>
        <w:t>reach an agreement</w:t>
      </w:r>
      <w:r w:rsidRPr="004826F7">
        <w:rPr>
          <w:rFonts w:eastAsia="Times New Roman" w:cs="Poppins"/>
          <w:b/>
          <w:bCs/>
          <w:color w:val="002060"/>
          <w:lang w:val="en-CA"/>
        </w:rPr>
        <w:t>, the mediation worked</w:t>
      </w:r>
      <w:r w:rsidRPr="004826F7">
        <w:rPr>
          <w:rFonts w:eastAsia="Times New Roman" w:cs="Poppins"/>
          <w:color w:val="002060"/>
          <w:lang w:val="en-CA"/>
        </w:rPr>
        <w:t xml:space="preserve">. In that case, a </w:t>
      </w:r>
      <w:hyperlink r:id="rId16" w:anchor="memoire-de-transaction" w:tooltip="memorandum of agreement" w:history="1">
        <w:r w:rsidRPr="004826F7">
          <w:rPr>
            <w:rFonts w:eastAsia="Times New Roman" w:cs="Poppins"/>
            <w:color w:val="002060"/>
            <w:u w:val="single"/>
            <w:bdr w:val="none" w:sz="0" w:space="0" w:color="auto" w:frame="1"/>
            <w:lang w:val="en-CA"/>
          </w:rPr>
          <w:t>memorandum of agreement</w:t>
        </w:r>
      </w:hyperlink>
      <w:r w:rsidRPr="004826F7">
        <w:rPr>
          <w:rFonts w:eastAsia="Times New Roman" w:cs="Poppins"/>
          <w:color w:val="002060"/>
          <w:lang w:val="en-CA"/>
        </w:rPr>
        <w:t xml:space="preserve"> is prepared and signed by both parties. The complaint is now resolved, </w:t>
      </w:r>
      <w:r w:rsidR="008F1843" w:rsidRPr="004826F7">
        <w:rPr>
          <w:rFonts w:eastAsia="Times New Roman" w:cs="Poppins"/>
          <w:color w:val="002060"/>
          <w:lang w:val="en-CA"/>
        </w:rPr>
        <w:t xml:space="preserve">and the </w:t>
      </w:r>
      <w:r w:rsidRPr="004826F7">
        <w:rPr>
          <w:rFonts w:eastAsia="Times New Roman" w:cs="Poppins"/>
          <w:color w:val="002060"/>
          <w:lang w:val="en-CA"/>
        </w:rPr>
        <w:t>file will be closed.</w:t>
      </w:r>
    </w:p>
    <w:p w14:paraId="674E5567" w14:textId="4C11AE35" w:rsidR="00F33ED8" w:rsidRPr="004826F7" w:rsidRDefault="009062C9" w:rsidP="0024236E">
      <w:pPr>
        <w:numPr>
          <w:ilvl w:val="1"/>
          <w:numId w:val="4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4826F7">
        <w:rPr>
          <w:rFonts w:eastAsia="Times New Roman" w:cs="Poppins"/>
          <w:b/>
          <w:bCs/>
          <w:color w:val="002060"/>
          <w:lang w:val="en-CA"/>
        </w:rPr>
        <w:t xml:space="preserve">If you cannot agree, </w:t>
      </w:r>
      <w:r w:rsidR="0065136B" w:rsidRPr="004826F7">
        <w:rPr>
          <w:rFonts w:eastAsia="Times New Roman" w:cs="Poppins"/>
          <w:b/>
          <w:bCs/>
          <w:color w:val="002060"/>
          <w:lang w:val="en-CA"/>
        </w:rPr>
        <w:t xml:space="preserve">the </w:t>
      </w:r>
      <w:r w:rsidRPr="004826F7">
        <w:rPr>
          <w:rFonts w:eastAsia="Times New Roman" w:cs="Poppins"/>
          <w:b/>
          <w:bCs/>
          <w:color w:val="002060"/>
          <w:lang w:val="en-CA"/>
        </w:rPr>
        <w:t xml:space="preserve">mediation </w:t>
      </w:r>
      <w:r w:rsidR="0065136B" w:rsidRPr="004826F7">
        <w:rPr>
          <w:rFonts w:eastAsia="Times New Roman" w:cs="Poppins"/>
          <w:b/>
          <w:bCs/>
          <w:color w:val="002060"/>
          <w:lang w:val="en-CA"/>
        </w:rPr>
        <w:t xml:space="preserve">didn’t </w:t>
      </w:r>
      <w:r w:rsidRPr="004826F7">
        <w:rPr>
          <w:rFonts w:eastAsia="Times New Roman" w:cs="Poppins"/>
          <w:b/>
          <w:bCs/>
          <w:color w:val="002060"/>
          <w:lang w:val="en-CA"/>
        </w:rPr>
        <w:t>work.</w:t>
      </w:r>
      <w:r w:rsidRPr="004826F7">
        <w:rPr>
          <w:rFonts w:eastAsia="Times New Roman" w:cs="Poppins"/>
          <w:color w:val="002060"/>
          <w:lang w:val="en-CA"/>
        </w:rPr>
        <w:t xml:space="preserve"> In that case, </w:t>
      </w:r>
      <w:r w:rsidR="00CE73DE" w:rsidRPr="004826F7">
        <w:rPr>
          <w:rFonts w:eastAsia="Times New Roman" w:cs="Poppins"/>
          <w:color w:val="002060"/>
          <w:lang w:val="en-CA"/>
        </w:rPr>
        <w:t>the</w:t>
      </w:r>
      <w:r w:rsidRPr="004826F7">
        <w:rPr>
          <w:rFonts w:eastAsia="Times New Roman" w:cs="Poppins"/>
          <w:color w:val="002060"/>
          <w:lang w:val="en-CA"/>
        </w:rPr>
        <w:t xml:space="preserve"> file </w:t>
      </w:r>
      <w:r w:rsidR="00D02046" w:rsidRPr="004826F7">
        <w:rPr>
          <w:rFonts w:eastAsia="Times New Roman" w:cs="Poppins"/>
          <w:color w:val="002060"/>
          <w:lang w:val="en-CA"/>
        </w:rPr>
        <w:t>will be</w:t>
      </w:r>
      <w:r w:rsidRPr="004826F7">
        <w:rPr>
          <w:rFonts w:eastAsia="Times New Roman" w:cs="Poppins"/>
          <w:color w:val="002060"/>
          <w:lang w:val="en-CA"/>
        </w:rPr>
        <w:t xml:space="preserve"> transferred to an investigator. </w:t>
      </w:r>
    </w:p>
    <w:p w14:paraId="6301BC7C" w14:textId="77777777" w:rsidR="00B82C58" w:rsidRDefault="00B82C58">
      <w:pPr>
        <w:rPr>
          <w:rFonts w:eastAsiaTheme="majorEastAsia" w:cstheme="majorBidi"/>
          <w:b/>
          <w:bCs/>
          <w:caps/>
          <w:color w:val="267ABF"/>
          <w:sz w:val="28"/>
          <w:szCs w:val="26"/>
          <w:lang w:val="en-CA"/>
        </w:rPr>
      </w:pPr>
      <w:r>
        <w:rPr>
          <w:bCs/>
          <w:lang w:val="en-CA"/>
        </w:rPr>
        <w:br w:type="page"/>
      </w:r>
    </w:p>
    <w:p w14:paraId="783AE58D" w14:textId="58201CE7" w:rsidR="00E410F1" w:rsidRPr="00BB7B70" w:rsidRDefault="009062C9" w:rsidP="002A3481">
      <w:pPr>
        <w:pStyle w:val="Titre2"/>
        <w:rPr>
          <w:lang w:val="en-CA"/>
        </w:rPr>
      </w:pPr>
      <w:r w:rsidRPr="00BB7B70">
        <w:rPr>
          <w:bCs/>
          <w:lang w:val="en-CA"/>
        </w:rPr>
        <w:lastRenderedPageBreak/>
        <w:t xml:space="preserve">Investigation </w:t>
      </w:r>
    </w:p>
    <w:p w14:paraId="0685586C" w14:textId="13B18634" w:rsidR="002976F4" w:rsidRPr="004826F7" w:rsidRDefault="009062C9" w:rsidP="00AD2371">
      <w:p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4826F7">
        <w:rPr>
          <w:rFonts w:eastAsia="Times New Roman" w:cs="Poppins"/>
          <w:color w:val="002060"/>
          <w:lang w:val="en-CA"/>
        </w:rPr>
        <w:t xml:space="preserve">An </w:t>
      </w:r>
      <w:hyperlink r:id="rId17" w:tooltip="investigation" w:history="1">
        <w:r w:rsidRPr="00BB7B70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>investigation</w:t>
        </w:r>
      </w:hyperlink>
      <w:r w:rsidRPr="00BB7B70">
        <w:rPr>
          <w:rFonts w:eastAsia="Times New Roman" w:cs="Poppins"/>
          <w:color w:val="344D66"/>
          <w:lang w:val="en-CA"/>
        </w:rPr>
        <w:t xml:space="preserve"> </w:t>
      </w:r>
      <w:r w:rsidRPr="004826F7">
        <w:rPr>
          <w:rFonts w:eastAsia="Times New Roman" w:cs="Poppins"/>
          <w:color w:val="002060"/>
          <w:lang w:val="en-CA"/>
        </w:rPr>
        <w:t xml:space="preserve">takes place only if the parties (you and the respondent) did not wish to try mediation or if you could not </w:t>
      </w:r>
      <w:r w:rsidR="003B4CC9" w:rsidRPr="004826F7">
        <w:rPr>
          <w:rFonts w:eastAsia="Times New Roman" w:cs="Poppins"/>
          <w:color w:val="002060"/>
          <w:lang w:val="en-CA"/>
        </w:rPr>
        <w:t>reach</w:t>
      </w:r>
      <w:r w:rsidRPr="004826F7">
        <w:rPr>
          <w:rFonts w:eastAsia="Times New Roman" w:cs="Poppins"/>
          <w:color w:val="002060"/>
          <w:lang w:val="en-CA"/>
        </w:rPr>
        <w:t xml:space="preserve"> an agreement during mediation.</w:t>
      </w:r>
    </w:p>
    <w:p w14:paraId="449DE700" w14:textId="77777777" w:rsidR="002400C8" w:rsidRPr="00BB7B70" w:rsidRDefault="009062C9" w:rsidP="00553B48">
      <w:pPr>
        <w:pStyle w:val="Titre3"/>
        <w:rPr>
          <w:lang w:val="en-CA"/>
        </w:rPr>
      </w:pPr>
      <w:r w:rsidRPr="00BB7B70">
        <w:rPr>
          <w:lang w:val="en-CA"/>
        </w:rPr>
        <w:t>Gathering evidence</w:t>
      </w:r>
    </w:p>
    <w:p w14:paraId="78B3B494" w14:textId="16361F5B" w:rsidR="00E410F1" w:rsidRPr="004826F7" w:rsidRDefault="009062C9" w:rsidP="00E410F1">
      <w:pPr>
        <w:numPr>
          <w:ilvl w:val="0"/>
          <w:numId w:val="5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4826F7">
        <w:rPr>
          <w:rFonts w:eastAsia="Times New Roman" w:cs="Poppins"/>
          <w:color w:val="002060"/>
          <w:lang w:val="en-CA"/>
        </w:rPr>
        <w:t>An investigator gathers evidence about the complaint (documents, audio or video recordings, testimony, etc.). Th</w:t>
      </w:r>
      <w:r w:rsidR="00593936" w:rsidRPr="004826F7">
        <w:rPr>
          <w:rFonts w:eastAsia="Times New Roman" w:cs="Poppins"/>
          <w:color w:val="002060"/>
          <w:lang w:val="en-CA"/>
        </w:rPr>
        <w:t xml:space="preserve">e investigator’s </w:t>
      </w:r>
      <w:r w:rsidRPr="004826F7">
        <w:rPr>
          <w:rFonts w:eastAsia="Times New Roman" w:cs="Poppins"/>
          <w:color w:val="002060"/>
          <w:lang w:val="en-CA"/>
        </w:rPr>
        <w:t xml:space="preserve">role is to determine whether there is sufficient evidence to support the </w:t>
      </w:r>
      <w:r w:rsidR="00FD2530" w:rsidRPr="004826F7">
        <w:rPr>
          <w:rFonts w:eastAsia="Times New Roman" w:cs="Poppins"/>
          <w:color w:val="002060"/>
          <w:lang w:val="en-CA"/>
        </w:rPr>
        <w:t xml:space="preserve">claims </w:t>
      </w:r>
      <w:r w:rsidRPr="004826F7">
        <w:rPr>
          <w:rFonts w:eastAsia="Times New Roman" w:cs="Poppins"/>
          <w:color w:val="002060"/>
          <w:lang w:val="en-CA"/>
        </w:rPr>
        <w:t>in your complaint.</w:t>
      </w:r>
    </w:p>
    <w:p w14:paraId="212379D8" w14:textId="6CE429CC" w:rsidR="00AD2371" w:rsidRPr="004826F7" w:rsidRDefault="009062C9" w:rsidP="007B16FD">
      <w:pPr>
        <w:numPr>
          <w:ilvl w:val="0"/>
          <w:numId w:val="5"/>
        </w:numPr>
        <w:spacing w:after="0" w:line="390" w:lineRule="atLeast"/>
        <w:rPr>
          <w:rFonts w:eastAsia="Times New Roman" w:cs="Poppins"/>
          <w:b/>
          <w:bCs/>
          <w:color w:val="002060"/>
          <w:lang w:val="en-CA"/>
        </w:rPr>
      </w:pPr>
      <w:r w:rsidRPr="004826F7">
        <w:rPr>
          <w:rFonts w:eastAsia="Times New Roman" w:cs="Poppins"/>
          <w:color w:val="002060"/>
          <w:lang w:val="en-CA"/>
        </w:rPr>
        <w:t xml:space="preserve">At any point during the investigation, you </w:t>
      </w:r>
      <w:r w:rsidR="00D26369" w:rsidRPr="004826F7">
        <w:rPr>
          <w:rFonts w:eastAsia="Times New Roman" w:cs="Poppins"/>
          <w:color w:val="002060"/>
          <w:lang w:val="en-CA"/>
        </w:rPr>
        <w:t xml:space="preserve">and the respondent </w:t>
      </w:r>
      <w:r w:rsidRPr="004826F7">
        <w:rPr>
          <w:rFonts w:eastAsia="Times New Roman" w:cs="Poppins"/>
          <w:color w:val="002060"/>
          <w:lang w:val="en-CA"/>
        </w:rPr>
        <w:t xml:space="preserve">can settle the case on your own by coming to an agreement. </w:t>
      </w:r>
    </w:p>
    <w:p w14:paraId="6906127B" w14:textId="74BCAB06" w:rsidR="00E410F1" w:rsidRPr="00BB7B70" w:rsidRDefault="002D5303" w:rsidP="00553B48">
      <w:pPr>
        <w:pStyle w:val="Titre3"/>
        <w:rPr>
          <w:lang w:val="en-CA"/>
        </w:rPr>
      </w:pPr>
      <w:r>
        <w:rPr>
          <w:lang w:val="en-CA"/>
        </w:rPr>
        <w:t>The Complaints Committee</w:t>
      </w:r>
      <w:r w:rsidR="0026392B" w:rsidRPr="00BB7B70">
        <w:rPr>
          <w:lang w:val="en-CA"/>
        </w:rPr>
        <w:t>’s</w:t>
      </w:r>
      <w:r w:rsidRPr="00BB7B70">
        <w:rPr>
          <w:lang w:val="en-CA"/>
        </w:rPr>
        <w:t xml:space="preserve"> decision </w:t>
      </w:r>
    </w:p>
    <w:p w14:paraId="28FFEFAC" w14:textId="00A1E9D7" w:rsidR="00E410F1" w:rsidRPr="00F57968" w:rsidRDefault="009062C9" w:rsidP="00E410F1">
      <w:pPr>
        <w:numPr>
          <w:ilvl w:val="0"/>
          <w:numId w:val="6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F57968">
        <w:rPr>
          <w:rFonts w:eastAsia="Times New Roman" w:cs="Poppins"/>
          <w:color w:val="002060"/>
          <w:lang w:val="en-CA"/>
        </w:rPr>
        <w:t xml:space="preserve">The investigator submits a report to the </w:t>
      </w:r>
      <w:r w:rsidR="002D5303" w:rsidRPr="00F57968">
        <w:rPr>
          <w:rFonts w:eastAsia="Times New Roman" w:cs="Poppins"/>
          <w:color w:val="002060"/>
          <w:lang w:val="en-CA"/>
        </w:rPr>
        <w:t>Complaints Committee</w:t>
      </w:r>
      <w:r w:rsidRPr="00F57968">
        <w:rPr>
          <w:rFonts w:eastAsia="Times New Roman" w:cs="Poppins"/>
          <w:color w:val="002060"/>
          <w:lang w:val="en-CA"/>
        </w:rPr>
        <w:t xml:space="preserve">. This committee is made up of three </w:t>
      </w:r>
      <w:hyperlink r:id="rId18" w:tooltip="members" w:history="1">
        <w:r w:rsidRPr="00BB7B70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>members</w:t>
        </w:r>
      </w:hyperlink>
      <w:r w:rsidRPr="00BB7B70">
        <w:rPr>
          <w:rFonts w:eastAsia="Times New Roman" w:cs="Poppins"/>
          <w:color w:val="344D66"/>
          <w:lang w:val="en-CA"/>
        </w:rPr>
        <w:t xml:space="preserve"> </w:t>
      </w:r>
      <w:r w:rsidRPr="00F57968">
        <w:rPr>
          <w:rFonts w:eastAsia="Times New Roman" w:cs="Poppins"/>
          <w:color w:val="002060"/>
          <w:lang w:val="en-CA"/>
        </w:rPr>
        <w:t>of the Commission.</w:t>
      </w:r>
    </w:p>
    <w:p w14:paraId="7D9A5E0A" w14:textId="0C49039C" w:rsidR="00E410F1" w:rsidRPr="00F57968" w:rsidRDefault="009062C9" w:rsidP="00E410F1">
      <w:pPr>
        <w:numPr>
          <w:ilvl w:val="0"/>
          <w:numId w:val="6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F57968">
        <w:rPr>
          <w:rFonts w:eastAsia="Times New Roman" w:cs="Poppins"/>
          <w:color w:val="002060"/>
          <w:lang w:val="en-CA"/>
        </w:rPr>
        <w:t xml:space="preserve">The </w:t>
      </w:r>
      <w:r w:rsidR="00953CDF" w:rsidRPr="00F57968">
        <w:rPr>
          <w:rFonts w:eastAsia="Times New Roman" w:cs="Poppins"/>
          <w:color w:val="002060"/>
          <w:lang w:val="en-CA"/>
        </w:rPr>
        <w:t xml:space="preserve">Complaints Committee </w:t>
      </w:r>
      <w:r w:rsidRPr="00F57968">
        <w:rPr>
          <w:rFonts w:eastAsia="Times New Roman" w:cs="Poppins"/>
          <w:color w:val="002060"/>
          <w:lang w:val="en-CA"/>
        </w:rPr>
        <w:t xml:space="preserve">assesses whether there is sufficient evidence to support the complaint, and then </w:t>
      </w:r>
      <w:proofErr w:type="gramStart"/>
      <w:r w:rsidRPr="00F57968">
        <w:rPr>
          <w:rFonts w:eastAsia="Times New Roman" w:cs="Poppins"/>
          <w:color w:val="002060"/>
          <w:lang w:val="en-CA"/>
        </w:rPr>
        <w:t>makes a decision</w:t>
      </w:r>
      <w:proofErr w:type="gramEnd"/>
      <w:r w:rsidRPr="00F57968">
        <w:rPr>
          <w:rFonts w:eastAsia="Times New Roman" w:cs="Poppins"/>
          <w:color w:val="002060"/>
          <w:lang w:val="en-CA"/>
        </w:rPr>
        <w:t>.</w:t>
      </w:r>
    </w:p>
    <w:p w14:paraId="2616AD8E" w14:textId="77777777" w:rsidR="002400C8" w:rsidRPr="00F57968" w:rsidRDefault="002400C8" w:rsidP="002400C8">
      <w:pPr>
        <w:spacing w:after="0" w:line="390" w:lineRule="atLeas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val="en-CA"/>
        </w:rPr>
      </w:pPr>
    </w:p>
    <w:p w14:paraId="4F0CE73E" w14:textId="25BE78C7" w:rsidR="00256C46" w:rsidRPr="00BB7B70" w:rsidRDefault="009062C9" w:rsidP="00421652">
      <w:pPr>
        <w:pStyle w:val="Titre4"/>
        <w:rPr>
          <w:lang w:val="en-CA"/>
        </w:rPr>
      </w:pPr>
      <w:r w:rsidRPr="00BB7B70">
        <w:rPr>
          <w:b w:val="0"/>
          <w:iCs w:val="0"/>
          <w:lang w:val="en-CA"/>
        </w:rPr>
        <w:t xml:space="preserve">Sufficient </w:t>
      </w:r>
      <w:r w:rsidR="00CA5E82">
        <w:rPr>
          <w:b w:val="0"/>
          <w:iCs w:val="0"/>
          <w:lang w:val="en-CA"/>
        </w:rPr>
        <w:t>evidence</w:t>
      </w:r>
      <w:r w:rsidR="00953CDF">
        <w:rPr>
          <w:b w:val="0"/>
          <w:iCs w:val="0"/>
          <w:lang w:val="en-CA"/>
        </w:rPr>
        <w:t xml:space="preserve"> </w:t>
      </w:r>
      <w:r w:rsidRPr="00BB7B70">
        <w:rPr>
          <w:b w:val="0"/>
          <w:iCs w:val="0"/>
          <w:lang w:val="en-CA"/>
        </w:rPr>
        <w:t>|</w:t>
      </w:r>
      <w:r w:rsidRPr="00BB7B70">
        <w:rPr>
          <w:bCs/>
          <w:iCs w:val="0"/>
          <w:lang w:val="en-CA"/>
        </w:rPr>
        <w:t xml:space="preserve"> Proposal for corrective measures </w:t>
      </w:r>
    </w:p>
    <w:p w14:paraId="5B0C4283" w14:textId="670F316A" w:rsidR="00AD2371" w:rsidRPr="00F57968" w:rsidRDefault="009062C9" w:rsidP="00AB68E3">
      <w:pPr>
        <w:numPr>
          <w:ilvl w:val="0"/>
          <w:numId w:val="9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F57968">
        <w:rPr>
          <w:rFonts w:eastAsia="Times New Roman" w:cs="Poppins"/>
          <w:color w:val="002060"/>
          <w:lang w:val="en-CA"/>
        </w:rPr>
        <w:t xml:space="preserve">If the </w:t>
      </w:r>
      <w:r w:rsidR="002D5303" w:rsidRPr="00F57968">
        <w:rPr>
          <w:rFonts w:eastAsia="Times New Roman" w:cs="Poppins"/>
          <w:color w:val="002060"/>
          <w:lang w:val="en-CA"/>
        </w:rPr>
        <w:t>Complaints Committee</w:t>
      </w:r>
      <w:r w:rsidRPr="00F57968">
        <w:rPr>
          <w:rFonts w:eastAsia="Times New Roman" w:cs="Poppins"/>
          <w:color w:val="002060"/>
          <w:lang w:val="en-CA"/>
        </w:rPr>
        <w:t xml:space="preserve"> finds that there is sufficient evidence to support your complaint, it can propose various corrective measures to the respondent.</w:t>
      </w:r>
    </w:p>
    <w:p w14:paraId="00607AAE" w14:textId="77777777" w:rsidR="00256C46" w:rsidRPr="00F57968" w:rsidRDefault="009062C9" w:rsidP="00256C46">
      <w:pPr>
        <w:numPr>
          <w:ilvl w:val="0"/>
          <w:numId w:val="10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F57968">
        <w:rPr>
          <w:rFonts w:eastAsia="Times New Roman" w:cs="Poppins"/>
          <w:color w:val="002060"/>
          <w:lang w:val="en-CA"/>
        </w:rPr>
        <w:t xml:space="preserve">The respondent will be given a deadline for implementing the </w:t>
      </w:r>
      <w:hyperlink r:id="rId19" w:anchor="mesure-de-redressement" w:tooltip="corrective measures" w:history="1">
        <w:r w:rsidRPr="00BB7B70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>corrective measures</w:t>
        </w:r>
      </w:hyperlink>
      <w:r w:rsidRPr="00BB7B70">
        <w:rPr>
          <w:rFonts w:eastAsia="Times New Roman" w:cs="Poppins"/>
          <w:color w:val="344D66"/>
          <w:lang w:val="en-CA"/>
        </w:rPr>
        <w:t>.</w:t>
      </w:r>
    </w:p>
    <w:p w14:paraId="104F0595" w14:textId="77777777" w:rsidR="00256C46" w:rsidRPr="00F57968" w:rsidRDefault="009062C9" w:rsidP="00256C46">
      <w:pPr>
        <w:numPr>
          <w:ilvl w:val="0"/>
          <w:numId w:val="10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F57968">
        <w:rPr>
          <w:rFonts w:eastAsia="Times New Roman" w:cs="Poppins"/>
          <w:color w:val="002060"/>
          <w:lang w:val="en-CA"/>
        </w:rPr>
        <w:t>Once the respondent has implemented the corrective measures, your file will be closed.</w:t>
      </w:r>
    </w:p>
    <w:p w14:paraId="4295EA97" w14:textId="3224A6B0" w:rsidR="00256C46" w:rsidRPr="00F57968" w:rsidRDefault="009062C9" w:rsidP="00256C46">
      <w:pPr>
        <w:numPr>
          <w:ilvl w:val="0"/>
          <w:numId w:val="10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F57968">
        <w:rPr>
          <w:rFonts w:eastAsia="Times New Roman" w:cs="Poppins"/>
          <w:color w:val="002060"/>
          <w:lang w:val="en-CA"/>
        </w:rPr>
        <w:t xml:space="preserve">If the respondent does not implement the corrective measures, the </w:t>
      </w:r>
      <w:r w:rsidR="002D5303" w:rsidRPr="00F57968">
        <w:rPr>
          <w:rFonts w:eastAsia="Times New Roman" w:cs="Poppins"/>
          <w:color w:val="002060"/>
          <w:lang w:val="en-CA"/>
        </w:rPr>
        <w:t>Complaints Committee</w:t>
      </w:r>
      <w:r w:rsidRPr="00F57968">
        <w:rPr>
          <w:rFonts w:eastAsia="Times New Roman" w:cs="Poppins"/>
          <w:color w:val="002060"/>
          <w:lang w:val="en-CA"/>
        </w:rPr>
        <w:t xml:space="preserve"> can ask the Commission to take the matter to court on your behalf. </w:t>
      </w:r>
    </w:p>
    <w:p w14:paraId="6C3BEE18" w14:textId="77777777" w:rsidR="00AB68E3" w:rsidRPr="00F57968" w:rsidRDefault="00AB68E3">
      <w:pPr>
        <w:rPr>
          <w:rFonts w:eastAsiaTheme="majorEastAsia" w:cstheme="majorBidi"/>
          <w:color w:val="002060"/>
          <w:sz w:val="24"/>
          <w:lang w:val="en-CA"/>
        </w:rPr>
      </w:pPr>
      <w:r w:rsidRPr="00F57968">
        <w:rPr>
          <w:b/>
          <w:iCs/>
          <w:color w:val="002060"/>
          <w:lang w:val="en-CA"/>
        </w:rPr>
        <w:br w:type="page"/>
      </w:r>
    </w:p>
    <w:p w14:paraId="4535828D" w14:textId="4CE79B41" w:rsidR="003C24BE" w:rsidRPr="00BB7B70" w:rsidRDefault="009062C9" w:rsidP="00421652">
      <w:pPr>
        <w:pStyle w:val="Titre4"/>
        <w:rPr>
          <w:lang w:val="en-CA"/>
        </w:rPr>
      </w:pPr>
      <w:r w:rsidRPr="00BB7B70">
        <w:rPr>
          <w:b w:val="0"/>
          <w:iCs w:val="0"/>
          <w:lang w:val="en-CA"/>
        </w:rPr>
        <w:lastRenderedPageBreak/>
        <w:t>Sufficient evidence</w:t>
      </w:r>
      <w:r w:rsidR="00AE32EE" w:rsidRPr="00BB7B70">
        <w:rPr>
          <w:b w:val="0"/>
          <w:iCs w:val="0"/>
          <w:lang w:val="en-CA"/>
        </w:rPr>
        <w:t xml:space="preserve"> </w:t>
      </w:r>
      <w:r w:rsidRPr="00BB7B70">
        <w:rPr>
          <w:b w:val="0"/>
          <w:iCs w:val="0"/>
          <w:lang w:val="en-CA"/>
        </w:rPr>
        <w:t>|</w:t>
      </w:r>
      <w:r w:rsidRPr="00BB7B70">
        <w:rPr>
          <w:bCs/>
          <w:iCs w:val="0"/>
          <w:lang w:val="en-CA"/>
        </w:rPr>
        <w:t xml:space="preserve"> Decision to </w:t>
      </w:r>
      <w:r w:rsidR="00655D79">
        <w:rPr>
          <w:bCs/>
          <w:iCs w:val="0"/>
          <w:lang w:val="en-CA"/>
        </w:rPr>
        <w:t>represent you in court</w:t>
      </w:r>
    </w:p>
    <w:p w14:paraId="30DE47CC" w14:textId="55234204" w:rsidR="003C24BE" w:rsidRPr="00F57968" w:rsidRDefault="009062C9" w:rsidP="00CA6D35">
      <w:pPr>
        <w:numPr>
          <w:ilvl w:val="0"/>
          <w:numId w:val="10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F57968">
        <w:rPr>
          <w:rFonts w:eastAsia="Times New Roman" w:cs="Poppins"/>
          <w:color w:val="002060"/>
          <w:lang w:val="en-CA"/>
        </w:rPr>
        <w:t xml:space="preserve">If the respondent does not implement the </w:t>
      </w:r>
      <w:hyperlink r:id="rId20" w:anchor="mesure-de-redressement" w:tooltip="corrective measures" w:history="1">
        <w:r w:rsidRPr="00F57968">
          <w:rPr>
            <w:rFonts w:eastAsia="Times New Roman" w:cs="Poppins"/>
            <w:color w:val="002060"/>
            <w:bdr w:val="none" w:sz="0" w:space="0" w:color="auto" w:frame="1"/>
            <w:lang w:val="en-CA"/>
          </w:rPr>
          <w:t>corrective measures</w:t>
        </w:r>
        <w:r w:rsidRPr="00F57968">
          <w:rPr>
            <w:rFonts w:eastAsia="Times New Roman" w:cs="Poppins"/>
            <w:color w:val="002060"/>
            <w:lang w:val="en-CA"/>
          </w:rPr>
          <w:t xml:space="preserve"> </w:t>
        </w:r>
      </w:hyperlink>
      <w:r w:rsidRPr="00F57968">
        <w:rPr>
          <w:rFonts w:eastAsia="Times New Roman" w:cs="Poppins"/>
          <w:color w:val="002060"/>
          <w:lang w:val="en-CA"/>
        </w:rPr>
        <w:t xml:space="preserve">that the </w:t>
      </w:r>
      <w:r w:rsidR="002D5303" w:rsidRPr="00F57968">
        <w:rPr>
          <w:rFonts w:eastAsia="Times New Roman" w:cs="Poppins"/>
          <w:color w:val="002060"/>
          <w:lang w:val="en-CA"/>
        </w:rPr>
        <w:t>Complaints Committee</w:t>
      </w:r>
      <w:r w:rsidRPr="00F57968">
        <w:rPr>
          <w:rFonts w:eastAsia="Times New Roman" w:cs="Poppins"/>
          <w:color w:val="002060"/>
          <w:lang w:val="en-CA"/>
        </w:rPr>
        <w:t xml:space="preserve"> </w:t>
      </w:r>
      <w:r w:rsidR="00397D8E" w:rsidRPr="00F57968">
        <w:rPr>
          <w:rFonts w:eastAsia="Times New Roman" w:cs="Poppins"/>
          <w:color w:val="002060"/>
          <w:lang w:val="en-CA"/>
        </w:rPr>
        <w:t xml:space="preserve">has </w:t>
      </w:r>
      <w:r w:rsidRPr="00F57968">
        <w:rPr>
          <w:rFonts w:eastAsia="Times New Roman" w:cs="Poppins"/>
          <w:color w:val="002060"/>
          <w:lang w:val="en-CA"/>
        </w:rPr>
        <w:t>proposed, the Commission</w:t>
      </w:r>
      <w:r w:rsidR="00397D8E" w:rsidRPr="00F57968">
        <w:rPr>
          <w:rFonts w:eastAsia="Times New Roman" w:cs="Poppins"/>
          <w:color w:val="002060"/>
          <w:lang w:val="en-CA"/>
        </w:rPr>
        <w:t xml:space="preserve"> can</w:t>
      </w:r>
      <w:r w:rsidRPr="00F57968">
        <w:rPr>
          <w:rFonts w:eastAsia="Times New Roman" w:cs="Poppins"/>
          <w:color w:val="002060"/>
          <w:lang w:val="en-CA"/>
        </w:rPr>
        <w:t xml:space="preserve"> take</w:t>
      </w:r>
      <w:r w:rsidR="00397D8E" w:rsidRPr="00F57968">
        <w:rPr>
          <w:rFonts w:eastAsia="Times New Roman" w:cs="Poppins"/>
          <w:color w:val="002060"/>
          <w:lang w:val="en-CA"/>
        </w:rPr>
        <w:t xml:space="preserve"> </w:t>
      </w:r>
      <w:r w:rsidRPr="00F57968">
        <w:rPr>
          <w:rFonts w:eastAsia="Times New Roman" w:cs="Poppins"/>
          <w:color w:val="002060"/>
          <w:lang w:val="en-CA"/>
        </w:rPr>
        <w:t>the matter to the Human Rights Tribunal to request appropriate action on your behalf. In this case, a lawyer from the Commission will represent you before the Tribunal, free of charge.</w:t>
      </w:r>
    </w:p>
    <w:p w14:paraId="5A751827" w14:textId="77777777" w:rsidR="003C24BE" w:rsidRPr="00F57968" w:rsidRDefault="003C24BE" w:rsidP="00413F27">
      <w:pPr>
        <w:spacing w:after="0" w:line="390" w:lineRule="atLeast"/>
        <w:ind w:left="720"/>
        <w:textAlignment w:val="baseline"/>
        <w:rPr>
          <w:rFonts w:eastAsia="Times New Roman" w:cs="Poppins"/>
          <w:color w:val="002060"/>
          <w:lang w:val="en-CA"/>
        </w:rPr>
      </w:pPr>
    </w:p>
    <w:p w14:paraId="592C6F1A" w14:textId="77777777" w:rsidR="00E410F1" w:rsidRPr="00BB7B70" w:rsidRDefault="009062C9" w:rsidP="00421652">
      <w:pPr>
        <w:pStyle w:val="Titre4"/>
        <w:rPr>
          <w:lang w:val="en-CA"/>
        </w:rPr>
      </w:pPr>
      <w:r w:rsidRPr="00BB7B70">
        <w:rPr>
          <w:b w:val="0"/>
          <w:iCs w:val="0"/>
          <w:lang w:val="en-CA"/>
        </w:rPr>
        <w:t xml:space="preserve">Sufficient evidence | </w:t>
      </w:r>
      <w:r w:rsidRPr="00BB7B70">
        <w:rPr>
          <w:bCs/>
          <w:iCs w:val="0"/>
          <w:lang w:val="en-CA"/>
        </w:rPr>
        <w:t>Decision not to represent you in court</w:t>
      </w:r>
    </w:p>
    <w:p w14:paraId="18AF179B" w14:textId="0EF4A50A" w:rsidR="00E410F1" w:rsidRPr="001138F1" w:rsidRDefault="009062C9" w:rsidP="00D22603"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1138F1">
        <w:rPr>
          <w:rFonts w:eastAsia="Times New Roman" w:cs="Poppins"/>
          <w:color w:val="002060"/>
          <w:lang w:val="en-CA"/>
        </w:rPr>
        <w:t xml:space="preserve">Sometimes, even if there is sufficient evidence to support your complaint, the </w:t>
      </w:r>
      <w:r w:rsidR="002D5303" w:rsidRPr="001138F1">
        <w:rPr>
          <w:rFonts w:eastAsia="Times New Roman" w:cs="Poppins"/>
          <w:color w:val="002060"/>
          <w:lang w:val="en-CA"/>
        </w:rPr>
        <w:t>Complaints Committee</w:t>
      </w:r>
      <w:r w:rsidRPr="001138F1">
        <w:rPr>
          <w:rFonts w:eastAsia="Times New Roman" w:cs="Poppins"/>
          <w:color w:val="002060"/>
          <w:lang w:val="en-CA"/>
        </w:rPr>
        <w:t xml:space="preserve"> may decide not to ask the Commission to represent you </w:t>
      </w:r>
      <w:r w:rsidR="00654D11" w:rsidRPr="001138F1">
        <w:rPr>
          <w:rFonts w:eastAsia="Times New Roman" w:cs="Poppins"/>
          <w:color w:val="002060"/>
          <w:lang w:val="en-CA"/>
        </w:rPr>
        <w:t>at</w:t>
      </w:r>
      <w:r w:rsidRPr="001138F1">
        <w:rPr>
          <w:rFonts w:eastAsia="Times New Roman" w:cs="Poppins"/>
          <w:color w:val="002060"/>
          <w:lang w:val="en-CA"/>
        </w:rPr>
        <w:t xml:space="preserve"> the Human Rights Tribunal</w:t>
      </w:r>
      <w:r w:rsidR="00506FDC" w:rsidRPr="001138F1">
        <w:rPr>
          <w:rFonts w:eastAsia="Times New Roman" w:cs="Poppins"/>
          <w:color w:val="002060"/>
          <w:lang w:val="en-CA"/>
        </w:rPr>
        <w:t xml:space="preserve">. </w:t>
      </w:r>
      <w:r w:rsidRPr="001138F1">
        <w:rPr>
          <w:rFonts w:eastAsia="Times New Roman" w:cs="Poppins"/>
          <w:color w:val="002060"/>
          <w:lang w:val="en-CA"/>
        </w:rPr>
        <w:t xml:space="preserve">This could be the case, for example, if your dispute does not raise any complex questions of fact or law. The Commission assesses each case </w:t>
      </w:r>
      <w:proofErr w:type="gramStart"/>
      <w:r w:rsidRPr="001138F1">
        <w:rPr>
          <w:rFonts w:eastAsia="Times New Roman" w:cs="Poppins"/>
          <w:color w:val="002060"/>
          <w:lang w:val="en-CA"/>
        </w:rPr>
        <w:t>in light of</w:t>
      </w:r>
      <w:proofErr w:type="gramEnd"/>
      <w:r w:rsidRPr="001138F1">
        <w:rPr>
          <w:rFonts w:eastAsia="Times New Roman" w:cs="Poppins"/>
          <w:color w:val="002060"/>
          <w:lang w:val="en-CA"/>
        </w:rPr>
        <w:t xml:space="preserve"> the particular circumstances of the file</w:t>
      </w:r>
      <w:r w:rsidR="00506FDC" w:rsidRPr="001138F1">
        <w:rPr>
          <w:rFonts w:eastAsia="Times New Roman" w:cs="Poppins"/>
          <w:color w:val="002060"/>
          <w:lang w:val="en-CA"/>
        </w:rPr>
        <w:t xml:space="preserve">. </w:t>
      </w:r>
      <w:r w:rsidRPr="00BB7B70">
        <w:rPr>
          <w:rFonts w:eastAsia="Times New Roman" w:cs="Poppins"/>
          <w:color w:val="344D66"/>
          <w:lang w:val="en-CA"/>
        </w:rPr>
        <w:t>(</w:t>
      </w:r>
      <w:hyperlink r:id="rId21" w:tooltip="Learn more the Commission’s reasons for closing a file" w:history="1">
        <w:r w:rsidRPr="00BB7B70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>Learn more</w:t>
        </w:r>
        <w:r w:rsidR="00654D11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 xml:space="preserve"> about</w:t>
        </w:r>
        <w:r w:rsidRPr="00BB7B70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 xml:space="preserve"> the Commission’s reasons for closing a file</w:t>
        </w:r>
      </w:hyperlink>
      <w:r w:rsidRPr="00BB7B70">
        <w:rPr>
          <w:rFonts w:eastAsia="Times New Roman" w:cs="Poppins"/>
          <w:color w:val="344D66"/>
          <w:lang w:val="en-CA"/>
        </w:rPr>
        <w:t>)</w:t>
      </w:r>
      <w:r w:rsidR="0020078D">
        <w:rPr>
          <w:rFonts w:eastAsia="Times New Roman" w:cs="Poppins"/>
          <w:color w:val="344D66"/>
          <w:lang w:val="en-CA"/>
        </w:rPr>
        <w:t>.</w:t>
      </w:r>
    </w:p>
    <w:p w14:paraId="10296303" w14:textId="4CF31C30" w:rsidR="00E410F1" w:rsidRPr="001138F1" w:rsidRDefault="009062C9" w:rsidP="00E410F1">
      <w:pPr>
        <w:numPr>
          <w:ilvl w:val="0"/>
          <w:numId w:val="8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1138F1">
        <w:rPr>
          <w:rFonts w:eastAsia="Times New Roman" w:cs="Poppins"/>
          <w:color w:val="002060"/>
          <w:lang w:val="en-CA"/>
        </w:rPr>
        <w:t xml:space="preserve">The Commission sends the parties a letter to inform them of this decision. This letter includes the supporting evidence that we have gathered, so that you can </w:t>
      </w:r>
      <w:r w:rsidR="00BF2ED2" w:rsidRPr="001138F1">
        <w:rPr>
          <w:rFonts w:eastAsia="Times New Roman" w:cs="Poppins"/>
          <w:color w:val="002060"/>
          <w:lang w:val="en-CA"/>
        </w:rPr>
        <w:t xml:space="preserve">use it </w:t>
      </w:r>
      <w:r w:rsidRPr="001138F1">
        <w:rPr>
          <w:rFonts w:eastAsia="Times New Roman" w:cs="Poppins"/>
          <w:color w:val="002060"/>
          <w:lang w:val="en-CA"/>
        </w:rPr>
        <w:t>if you decide to take the case to court</w:t>
      </w:r>
      <w:r w:rsidR="00BF2ED2" w:rsidRPr="001138F1">
        <w:rPr>
          <w:rFonts w:eastAsia="Times New Roman" w:cs="Poppins"/>
          <w:color w:val="002060"/>
          <w:lang w:val="en-CA"/>
        </w:rPr>
        <w:t xml:space="preserve"> yourself</w:t>
      </w:r>
      <w:r w:rsidRPr="001138F1">
        <w:rPr>
          <w:rFonts w:eastAsia="Times New Roman" w:cs="Poppins"/>
          <w:color w:val="002060"/>
          <w:lang w:val="en-CA"/>
        </w:rPr>
        <w:t>.</w:t>
      </w:r>
    </w:p>
    <w:p w14:paraId="1EC82B6E" w14:textId="55CD0915" w:rsidR="00E410F1" w:rsidRPr="001138F1" w:rsidRDefault="009062C9" w:rsidP="00E410F1">
      <w:pPr>
        <w:numPr>
          <w:ilvl w:val="0"/>
          <w:numId w:val="8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1138F1">
        <w:rPr>
          <w:rFonts w:eastAsia="Times New Roman" w:cs="Poppins"/>
          <w:color w:val="002060"/>
          <w:lang w:val="en-CA"/>
        </w:rPr>
        <w:t xml:space="preserve">Even if the Commission closes your file, you can initiate a claim with the </w:t>
      </w:r>
      <w:hyperlink r:id="rId22" w:tgtFrame="_blank" w:tooltip="Human Rights Tribunal," w:history="1">
        <w:r w:rsidRPr="00BB7B70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>Human Rights Tribunal</w:t>
        </w:r>
      </w:hyperlink>
      <w:r w:rsidRPr="00BB7B70">
        <w:rPr>
          <w:rFonts w:eastAsia="Times New Roman" w:cs="Poppins"/>
          <w:color w:val="344D66"/>
          <w:lang w:val="en-CA"/>
        </w:rPr>
        <w:t xml:space="preserve"> </w:t>
      </w:r>
      <w:r w:rsidRPr="001138F1">
        <w:rPr>
          <w:rFonts w:eastAsia="Times New Roman" w:cs="Poppins"/>
          <w:color w:val="002060"/>
          <w:lang w:val="en-CA"/>
        </w:rPr>
        <w:t xml:space="preserve">at your own expense. </w:t>
      </w:r>
      <w:r w:rsidR="0020078D" w:rsidRPr="001138F1">
        <w:rPr>
          <w:rFonts w:eastAsia="Times New Roman" w:cs="Poppins"/>
          <w:color w:val="002060"/>
          <w:lang w:val="en-CA"/>
        </w:rPr>
        <w:t>To do this, y</w:t>
      </w:r>
      <w:r w:rsidRPr="001138F1">
        <w:rPr>
          <w:rFonts w:eastAsia="Times New Roman" w:cs="Poppins"/>
          <w:color w:val="002060"/>
          <w:lang w:val="en-CA"/>
        </w:rPr>
        <w:t>ou have 90 days from the date when you received notice from the Commission that your file was closed. This limitation period</w:t>
      </w:r>
      <w:r w:rsidR="00F72B25" w:rsidRPr="001138F1">
        <w:rPr>
          <w:rFonts w:eastAsia="Times New Roman" w:cs="Poppins"/>
          <w:color w:val="002060"/>
          <w:lang w:val="en-CA"/>
        </w:rPr>
        <w:t xml:space="preserve"> is</w:t>
      </w:r>
      <w:r w:rsidRPr="001138F1">
        <w:rPr>
          <w:rFonts w:eastAsia="Times New Roman" w:cs="Poppins"/>
          <w:color w:val="002060"/>
          <w:lang w:val="en-CA"/>
        </w:rPr>
        <w:t xml:space="preserve"> known </w:t>
      </w:r>
      <w:r w:rsidR="0020078D" w:rsidRPr="001138F1">
        <w:rPr>
          <w:rFonts w:eastAsia="Times New Roman" w:cs="Poppins"/>
          <w:color w:val="002060"/>
          <w:lang w:val="en-CA"/>
        </w:rPr>
        <w:t>under</w:t>
      </w:r>
      <w:r w:rsidRPr="001138F1">
        <w:rPr>
          <w:rFonts w:eastAsia="Times New Roman" w:cs="Poppins"/>
          <w:color w:val="002060"/>
          <w:lang w:val="en-CA"/>
        </w:rPr>
        <w:t xml:space="preserve"> Qu</w:t>
      </w:r>
      <w:r w:rsidR="005F2665" w:rsidRPr="001138F1">
        <w:rPr>
          <w:rFonts w:eastAsia="Times New Roman" w:cs="Poppins"/>
          <w:color w:val="002060"/>
          <w:lang w:val="en-CA"/>
        </w:rPr>
        <w:t>é</w:t>
      </w:r>
      <w:r w:rsidRPr="001138F1">
        <w:rPr>
          <w:rFonts w:eastAsia="Times New Roman" w:cs="Poppins"/>
          <w:color w:val="002060"/>
          <w:lang w:val="en-CA"/>
        </w:rPr>
        <w:t xml:space="preserve">bec law as a </w:t>
      </w:r>
      <w:hyperlink r:id="rId23" w:anchor="prescription" w:tooltip="prescription" w:history="1">
        <w:r w:rsidRPr="00BB7B70">
          <w:rPr>
            <w:rFonts w:eastAsia="Times New Roman" w:cs="Poppins"/>
            <w:color w:val="1F78C1"/>
            <w:u w:val="single"/>
            <w:bdr w:val="none" w:sz="0" w:space="0" w:color="auto" w:frame="1"/>
            <w:lang w:val="en-CA"/>
          </w:rPr>
          <w:t>prescription</w:t>
        </w:r>
      </w:hyperlink>
      <w:r w:rsidRPr="00BB7B70">
        <w:rPr>
          <w:rFonts w:eastAsia="Times New Roman" w:cs="Poppins"/>
          <w:color w:val="344D66"/>
          <w:lang w:val="en-CA"/>
        </w:rPr>
        <w:t>.</w:t>
      </w:r>
    </w:p>
    <w:p w14:paraId="0036DD6D" w14:textId="77777777" w:rsidR="001F03F0" w:rsidRPr="001138F1" w:rsidRDefault="001F03F0" w:rsidP="001F03F0">
      <w:pPr>
        <w:spacing w:after="0" w:line="390" w:lineRule="atLeast"/>
        <w:ind w:left="720"/>
        <w:textAlignment w:val="baseline"/>
        <w:rPr>
          <w:rFonts w:eastAsia="Times New Roman" w:cs="Poppins"/>
          <w:color w:val="002060"/>
          <w:lang w:val="en-CA"/>
        </w:rPr>
      </w:pPr>
    </w:p>
    <w:p w14:paraId="53D80CF2" w14:textId="77777777" w:rsidR="001F03F0" w:rsidRPr="00BB7B70" w:rsidRDefault="009062C9" w:rsidP="00D05708">
      <w:pPr>
        <w:pStyle w:val="Titre4"/>
        <w:rPr>
          <w:lang w:val="en-CA"/>
        </w:rPr>
      </w:pPr>
      <w:r w:rsidRPr="00BB7B70">
        <w:rPr>
          <w:b w:val="0"/>
          <w:iCs w:val="0"/>
          <w:lang w:val="en-CA"/>
        </w:rPr>
        <w:t>Insufficient evidence |</w:t>
      </w:r>
      <w:r w:rsidRPr="00BB7B70">
        <w:rPr>
          <w:bCs/>
          <w:iCs w:val="0"/>
          <w:lang w:val="en-CA"/>
        </w:rPr>
        <w:t xml:space="preserve"> Decision to close your file</w:t>
      </w:r>
    </w:p>
    <w:p w14:paraId="22757ABB" w14:textId="41692DF2" w:rsidR="001F03F0" w:rsidRPr="001138F1" w:rsidRDefault="009062C9" w:rsidP="001F03F0">
      <w:pPr>
        <w:numPr>
          <w:ilvl w:val="0"/>
          <w:numId w:val="7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1138F1">
        <w:rPr>
          <w:rFonts w:eastAsia="Times New Roman" w:cs="Poppins"/>
          <w:color w:val="002060"/>
          <w:lang w:val="en-CA"/>
        </w:rPr>
        <w:t xml:space="preserve">If the </w:t>
      </w:r>
      <w:r w:rsidR="002D5303" w:rsidRPr="001138F1">
        <w:rPr>
          <w:rFonts w:eastAsia="Times New Roman" w:cs="Poppins"/>
          <w:color w:val="002060"/>
          <w:lang w:val="en-CA"/>
        </w:rPr>
        <w:t>Complaints Committee</w:t>
      </w:r>
      <w:r w:rsidRPr="001138F1">
        <w:rPr>
          <w:rFonts w:eastAsia="Times New Roman" w:cs="Poppins"/>
          <w:color w:val="002060"/>
          <w:lang w:val="en-CA"/>
        </w:rPr>
        <w:t xml:space="preserve"> finds that there is insufficient evidence to support your complaint, the Commission </w:t>
      </w:r>
      <w:r w:rsidR="009B4680" w:rsidRPr="001138F1">
        <w:rPr>
          <w:color w:val="002060"/>
          <w:lang w:val="en-CA"/>
        </w:rPr>
        <w:t>'</w:t>
      </w:r>
      <w:r w:rsidRPr="001138F1">
        <w:rPr>
          <w:rFonts w:eastAsia="Times New Roman" w:cs="Poppins"/>
          <w:color w:val="002060"/>
          <w:lang w:val="en-CA"/>
        </w:rPr>
        <w:t>ceases to act</w:t>
      </w:r>
      <w:r w:rsidR="009B4680" w:rsidRPr="001138F1">
        <w:rPr>
          <w:color w:val="002060"/>
          <w:lang w:val="en-CA"/>
        </w:rPr>
        <w:t>'</w:t>
      </w:r>
      <w:r w:rsidRPr="001138F1">
        <w:rPr>
          <w:rFonts w:eastAsia="Times New Roman" w:cs="Poppins"/>
          <w:color w:val="002060"/>
          <w:lang w:val="en-CA"/>
        </w:rPr>
        <w:t>, meaning that we close your file.</w:t>
      </w:r>
    </w:p>
    <w:p w14:paraId="0FF2111B" w14:textId="77777777" w:rsidR="001F03F0" w:rsidRPr="001138F1" w:rsidRDefault="009062C9" w:rsidP="001F03F0">
      <w:pPr>
        <w:numPr>
          <w:ilvl w:val="0"/>
          <w:numId w:val="7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1138F1">
        <w:rPr>
          <w:rFonts w:eastAsia="Times New Roman" w:cs="Poppins"/>
          <w:color w:val="002060"/>
          <w:lang w:val="en-CA"/>
        </w:rPr>
        <w:t>The Commission sends the parties a letter to inform them of this decision.</w:t>
      </w:r>
    </w:p>
    <w:p w14:paraId="548702FD" w14:textId="0ACB120D" w:rsidR="001F03F0" w:rsidRPr="001138F1" w:rsidRDefault="009062C9" w:rsidP="001F03F0">
      <w:pPr>
        <w:numPr>
          <w:ilvl w:val="0"/>
          <w:numId w:val="7"/>
        </w:numPr>
        <w:spacing w:after="0" w:line="390" w:lineRule="atLeast"/>
        <w:textAlignment w:val="baseline"/>
        <w:rPr>
          <w:rFonts w:eastAsia="Times New Roman" w:cs="Poppins"/>
          <w:color w:val="002060"/>
          <w:lang w:val="en-CA"/>
        </w:rPr>
      </w:pPr>
      <w:r w:rsidRPr="001138F1">
        <w:rPr>
          <w:rFonts w:eastAsia="Times New Roman" w:cs="Poppins"/>
          <w:color w:val="002060"/>
          <w:lang w:val="en-CA"/>
        </w:rPr>
        <w:t>Even if the Commission closes your file, you can initiate a claim with the civil courts (e.g., the Superior Court or the Small Claims Division or another division of the Court of Québec), at your own expense. </w:t>
      </w:r>
    </w:p>
    <w:p w14:paraId="6306F026" w14:textId="77777777" w:rsidR="00AB68E3" w:rsidRDefault="00AB68E3">
      <w:pPr>
        <w:rPr>
          <w:rFonts w:eastAsia="Times New Roman" w:cs="Poppins"/>
          <w:color w:val="344D66"/>
          <w:lang w:val="en-CA"/>
        </w:rPr>
      </w:pPr>
      <w:r>
        <w:rPr>
          <w:rFonts w:eastAsia="Times New Roman" w:cs="Poppins"/>
          <w:color w:val="344D66"/>
          <w:lang w:val="en-CA"/>
        </w:rPr>
        <w:br w:type="page"/>
      </w:r>
    </w:p>
    <w:p w14:paraId="14B28365" w14:textId="7B9A2193" w:rsidR="00AE5FBD" w:rsidRPr="00BB7B70" w:rsidRDefault="009062C9">
      <w:pPr>
        <w:rPr>
          <w:lang w:val="en-CA"/>
        </w:rPr>
      </w:pPr>
      <w:r w:rsidRPr="00BB7B70">
        <w:rPr>
          <w:rStyle w:val="Titre2Car"/>
          <w:bCs/>
          <w:lang w:val="en-CA"/>
        </w:rPr>
        <w:lastRenderedPageBreak/>
        <w:t>Who handles your complaint?</w:t>
      </w:r>
    </w:p>
    <w:p w14:paraId="1F6781DA" w14:textId="29EDC157" w:rsidR="583D490D" w:rsidRPr="001138F1" w:rsidRDefault="009062C9" w:rsidP="0024236E">
      <w:pPr>
        <w:rPr>
          <w:color w:val="002060"/>
          <w:lang w:val="en-CA"/>
        </w:rPr>
      </w:pPr>
      <w:r w:rsidRPr="001138F1">
        <w:rPr>
          <w:color w:val="002060"/>
          <w:lang w:val="en-CA"/>
        </w:rPr>
        <w:t xml:space="preserve">You will </w:t>
      </w:r>
      <w:r w:rsidR="00171F79" w:rsidRPr="001138F1">
        <w:rPr>
          <w:color w:val="002060"/>
          <w:lang w:val="en-CA"/>
        </w:rPr>
        <w:t xml:space="preserve">communicate with various </w:t>
      </w:r>
      <w:r w:rsidRPr="001138F1">
        <w:rPr>
          <w:color w:val="002060"/>
          <w:lang w:val="en-CA"/>
        </w:rPr>
        <w:t xml:space="preserve">people at the Commission </w:t>
      </w:r>
      <w:r w:rsidR="00113452" w:rsidRPr="001138F1">
        <w:rPr>
          <w:color w:val="002060"/>
          <w:lang w:val="en-CA"/>
        </w:rPr>
        <w:t xml:space="preserve">while </w:t>
      </w:r>
      <w:r w:rsidRPr="001138F1">
        <w:rPr>
          <w:color w:val="002060"/>
          <w:lang w:val="en-CA"/>
        </w:rPr>
        <w:t>your complaint</w:t>
      </w:r>
      <w:r w:rsidR="00113452" w:rsidRPr="001138F1">
        <w:rPr>
          <w:color w:val="002060"/>
          <w:lang w:val="en-CA"/>
        </w:rPr>
        <w:t xml:space="preserve"> is being processed</w:t>
      </w:r>
      <w:r w:rsidRPr="001138F1">
        <w:rPr>
          <w:color w:val="002060"/>
          <w:lang w:val="en-CA"/>
        </w:rPr>
        <w:t xml:space="preserve">. Each person has a </w:t>
      </w:r>
      <w:r w:rsidR="00F1469F" w:rsidRPr="001138F1">
        <w:rPr>
          <w:color w:val="002060"/>
          <w:lang w:val="en-CA"/>
        </w:rPr>
        <w:t>unique and</w:t>
      </w:r>
      <w:r w:rsidRPr="001138F1">
        <w:rPr>
          <w:color w:val="002060"/>
          <w:lang w:val="en-CA"/>
        </w:rPr>
        <w:t xml:space="preserve"> important role in handling your complaint.</w:t>
      </w:r>
    </w:p>
    <w:p w14:paraId="24CB9300" w14:textId="342D9682" w:rsidR="00A633E1" w:rsidRPr="001138F1" w:rsidRDefault="009062C9" w:rsidP="00A633E1">
      <w:pPr>
        <w:pStyle w:val="Titre3"/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</w:pPr>
      <w:r w:rsidRPr="00A633E1">
        <w:rPr>
          <w:lang w:val="en-CA"/>
        </w:rPr>
        <w:t xml:space="preserve">Office </w:t>
      </w:r>
      <w:r w:rsidR="00DF2857" w:rsidRPr="00A633E1">
        <w:rPr>
          <w:lang w:val="en-CA"/>
        </w:rPr>
        <w:t>clerk</w:t>
      </w:r>
      <w:r w:rsidR="00A633E1">
        <w:rPr>
          <w:lang w:val="en-CA"/>
        </w:rPr>
        <w:br/>
      </w:r>
      <w:r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 xml:space="preserve">This person responds to requests for information and helps people file complaints with the Commission. They keep files </w:t>
      </w:r>
      <w:proofErr w:type="gramStart"/>
      <w:r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>up-to-date</w:t>
      </w:r>
      <w:proofErr w:type="gramEnd"/>
      <w:r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 xml:space="preserve"> by adding </w:t>
      </w:r>
      <w:r w:rsidR="00C27469"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 xml:space="preserve">any </w:t>
      </w:r>
      <w:r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>relevant documents.</w:t>
      </w:r>
    </w:p>
    <w:p w14:paraId="48F8EDA5" w14:textId="3F832267" w:rsidR="00DB3D40" w:rsidRPr="00BB7B70" w:rsidRDefault="00DF2857" w:rsidP="00A633E1">
      <w:pPr>
        <w:pStyle w:val="Titre3"/>
        <w:rPr>
          <w:lang w:val="en-CA"/>
        </w:rPr>
      </w:pPr>
      <w:r>
        <w:rPr>
          <w:lang w:val="en-CA"/>
        </w:rPr>
        <w:t>Intake and evaluation technician</w:t>
      </w:r>
    </w:p>
    <w:p w14:paraId="10C1BBFE" w14:textId="0030E92D" w:rsidR="00DB3D40" w:rsidRPr="001138F1" w:rsidRDefault="009062C9" w:rsidP="583D490D">
      <w:pPr>
        <w:rPr>
          <w:color w:val="002060"/>
          <w:lang w:val="en-CA"/>
        </w:rPr>
      </w:pPr>
      <w:r w:rsidRPr="001138F1">
        <w:rPr>
          <w:color w:val="002060"/>
          <w:lang w:val="en-CA"/>
        </w:rPr>
        <w:t xml:space="preserve">This person analyzes complaints using the criteria set out in the Charter of Human Rights and Freedoms and opens an investigation file </w:t>
      </w:r>
      <w:r w:rsidR="001F7819" w:rsidRPr="001138F1">
        <w:rPr>
          <w:color w:val="002060"/>
          <w:lang w:val="en-CA"/>
        </w:rPr>
        <w:t>if the</w:t>
      </w:r>
      <w:r w:rsidR="000B6B7F" w:rsidRPr="001138F1">
        <w:rPr>
          <w:color w:val="002060"/>
          <w:lang w:val="en-CA"/>
        </w:rPr>
        <w:t xml:space="preserve"> complaint is </w:t>
      </w:r>
      <w:r w:rsidRPr="001138F1">
        <w:rPr>
          <w:color w:val="002060"/>
          <w:lang w:val="en-CA"/>
        </w:rPr>
        <w:t>admissible</w:t>
      </w:r>
      <w:r w:rsidR="00506FDC" w:rsidRPr="001138F1">
        <w:rPr>
          <w:color w:val="002060"/>
          <w:lang w:val="en-CA"/>
        </w:rPr>
        <w:t xml:space="preserve">. </w:t>
      </w:r>
    </w:p>
    <w:p w14:paraId="7355CC12" w14:textId="27A30D5E" w:rsidR="00DB3D40" w:rsidRPr="00BB7B70" w:rsidRDefault="009F56C0" w:rsidP="00ED5977">
      <w:pPr>
        <w:pStyle w:val="Titre3"/>
        <w:rPr>
          <w:lang w:val="en-CA"/>
        </w:rPr>
      </w:pPr>
      <w:r>
        <w:rPr>
          <w:lang w:val="en-CA"/>
        </w:rPr>
        <w:t>Evaluation</w:t>
      </w:r>
      <w:r w:rsidR="009062C9" w:rsidRPr="00BB7B70">
        <w:rPr>
          <w:lang w:val="en-CA"/>
        </w:rPr>
        <w:t xml:space="preserve"> advisor </w:t>
      </w:r>
    </w:p>
    <w:p w14:paraId="3D82D5B6" w14:textId="77777777" w:rsidR="00F7285B" w:rsidRPr="001138F1" w:rsidRDefault="009062C9" w:rsidP="583D490D">
      <w:pPr>
        <w:rPr>
          <w:color w:val="002060"/>
          <w:lang w:val="en-CA"/>
        </w:rPr>
      </w:pPr>
      <w:r w:rsidRPr="001138F1">
        <w:rPr>
          <w:color w:val="002060"/>
          <w:lang w:val="en-CA"/>
        </w:rPr>
        <w:t xml:space="preserve">This person contacts the parties to gather more information about the complaint, to get the respondent’s version of events, and to suggest mediation. </w:t>
      </w:r>
    </w:p>
    <w:p w14:paraId="5F4D74AB" w14:textId="77777777" w:rsidR="002B5CCB" w:rsidRPr="00BB7B70" w:rsidRDefault="009062C9" w:rsidP="00ED5977">
      <w:pPr>
        <w:pStyle w:val="Titre3"/>
        <w:rPr>
          <w:lang w:val="en-CA"/>
        </w:rPr>
      </w:pPr>
      <w:r w:rsidRPr="00BB7B70">
        <w:rPr>
          <w:lang w:val="en-CA"/>
        </w:rPr>
        <w:t xml:space="preserve">Mediator </w:t>
      </w:r>
    </w:p>
    <w:p w14:paraId="39819DE3" w14:textId="7B37B324" w:rsidR="00703FF1" w:rsidRPr="001138F1" w:rsidRDefault="009062C9" w:rsidP="00F05542">
      <w:pPr>
        <w:rPr>
          <w:color w:val="002060"/>
          <w:lang w:val="en-CA"/>
        </w:rPr>
      </w:pPr>
      <w:r w:rsidRPr="001138F1">
        <w:rPr>
          <w:color w:val="002060"/>
          <w:lang w:val="en-CA"/>
        </w:rPr>
        <w:t>This person meets with the parties to help them resolve their dispute outside of court.</w:t>
      </w:r>
      <w:r w:rsidRPr="001138F1">
        <w:rPr>
          <w:color w:val="002060"/>
          <w:lang w:val="en-CA"/>
        </w:rPr>
        <w:br/>
      </w:r>
      <w:hyperlink r:id="rId24" w:history="1">
        <w:r w:rsidRPr="000718A3">
          <w:rPr>
            <w:rStyle w:val="Lienhypertexte"/>
            <w:color w:val="0070C0"/>
            <w:lang w:val="en-CA"/>
          </w:rPr>
          <w:t>Learn more about mediation</w:t>
        </w:r>
      </w:hyperlink>
      <w:r w:rsidR="001F29B0" w:rsidRPr="001138F1">
        <w:rPr>
          <w:color w:val="002060"/>
          <w:lang w:val="en-CA"/>
        </w:rPr>
        <w:t>.</w:t>
      </w:r>
    </w:p>
    <w:p w14:paraId="3C92D82B" w14:textId="77777777" w:rsidR="001F03F0" w:rsidRPr="00BB7B70" w:rsidRDefault="009062C9" w:rsidP="00ED5977">
      <w:pPr>
        <w:pStyle w:val="Titre3"/>
        <w:rPr>
          <w:lang w:val="en-CA"/>
        </w:rPr>
      </w:pPr>
      <w:r w:rsidRPr="00BB7B70">
        <w:rPr>
          <w:lang w:val="en-CA"/>
        </w:rPr>
        <w:t>Investigator</w:t>
      </w:r>
    </w:p>
    <w:p w14:paraId="687BC721" w14:textId="2A3DFB8B" w:rsidR="00AE5FBD" w:rsidRPr="001138F1" w:rsidRDefault="009062C9" w:rsidP="00033AB0">
      <w:pPr>
        <w:rPr>
          <w:color w:val="002060"/>
          <w:lang w:val="en-CA"/>
        </w:rPr>
      </w:pPr>
      <w:r w:rsidRPr="001138F1">
        <w:rPr>
          <w:color w:val="002060"/>
          <w:lang w:val="en-CA"/>
        </w:rPr>
        <w:t xml:space="preserve">This person gathers evidence and submits an investigative report to the </w:t>
      </w:r>
      <w:r w:rsidR="002D5303" w:rsidRPr="001138F1">
        <w:rPr>
          <w:color w:val="002060"/>
          <w:lang w:val="en-CA"/>
        </w:rPr>
        <w:t>Complaints Committee</w:t>
      </w:r>
      <w:r w:rsidRPr="001138F1">
        <w:rPr>
          <w:color w:val="002060"/>
          <w:lang w:val="en-CA"/>
        </w:rPr>
        <w:t xml:space="preserve"> for a decision. </w:t>
      </w:r>
      <w:hyperlink r:id="rId25" w:history="1">
        <w:r w:rsidRPr="000718A3">
          <w:rPr>
            <w:rStyle w:val="Lienhypertexte"/>
            <w:color w:val="0070C0"/>
            <w:lang w:val="en-CA"/>
          </w:rPr>
          <w:t>Learn more about investigations</w:t>
        </w:r>
      </w:hyperlink>
      <w:r w:rsidRPr="001138F1">
        <w:rPr>
          <w:color w:val="002060"/>
          <w:lang w:val="en-CA"/>
        </w:rPr>
        <w:t>.</w:t>
      </w:r>
    </w:p>
    <w:p w14:paraId="6F933133" w14:textId="418190CE" w:rsidR="00E335F5" w:rsidRPr="00BB7B70" w:rsidRDefault="002D5303" w:rsidP="00ED5977">
      <w:pPr>
        <w:pStyle w:val="Titre3"/>
        <w:rPr>
          <w:lang w:val="en-CA"/>
        </w:rPr>
      </w:pPr>
      <w:r>
        <w:rPr>
          <w:lang w:val="en-CA"/>
        </w:rPr>
        <w:t>Complaints Committee</w:t>
      </w:r>
    </w:p>
    <w:p w14:paraId="7CD36729" w14:textId="6C000F28" w:rsidR="00E335F5" w:rsidRPr="001138F1" w:rsidRDefault="009062C9" w:rsidP="00E335F5">
      <w:pPr>
        <w:rPr>
          <w:color w:val="002060"/>
          <w:lang w:val="en-CA"/>
        </w:rPr>
      </w:pPr>
      <w:r w:rsidRPr="001138F1">
        <w:rPr>
          <w:color w:val="002060"/>
          <w:lang w:val="en-CA"/>
        </w:rPr>
        <w:t xml:space="preserve">This committee, made up of three Commission members, makes decisions based on the results of </w:t>
      </w:r>
      <w:r w:rsidR="005A5BAB" w:rsidRPr="001138F1">
        <w:rPr>
          <w:color w:val="002060"/>
          <w:lang w:val="en-CA"/>
        </w:rPr>
        <w:t>the</w:t>
      </w:r>
      <w:r w:rsidRPr="001138F1">
        <w:rPr>
          <w:color w:val="002060"/>
          <w:lang w:val="en-CA"/>
        </w:rPr>
        <w:t xml:space="preserve"> investigation into your complaint.</w:t>
      </w:r>
    </w:p>
    <w:p w14:paraId="552996FD" w14:textId="59AB4299" w:rsidR="00AE5FBD" w:rsidRPr="001138F1" w:rsidRDefault="009062C9" w:rsidP="00F05542">
      <w:pPr>
        <w:pStyle w:val="Titre3"/>
        <w:rPr>
          <w:rFonts w:cs="Poppins"/>
          <w:b w:val="0"/>
          <w:bCs w:val="0"/>
          <w:color w:val="002060"/>
          <w:sz w:val="22"/>
          <w:szCs w:val="22"/>
          <w:lang w:val="en-CA"/>
        </w:rPr>
      </w:pPr>
      <w:r w:rsidRPr="00BB7B70">
        <w:rPr>
          <w:lang w:val="en-CA"/>
        </w:rPr>
        <w:t xml:space="preserve">Lawyer </w:t>
      </w:r>
      <w:r w:rsidRPr="00BB7B70">
        <w:rPr>
          <w:b w:val="0"/>
          <w:bCs w:val="0"/>
          <w:sz w:val="22"/>
          <w:szCs w:val="22"/>
          <w:lang w:val="en-CA"/>
        </w:rPr>
        <w:br/>
      </w:r>
      <w:r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 xml:space="preserve">This person represents you at the Human Rights Tribunal at the request of the </w:t>
      </w:r>
      <w:r w:rsidR="002D5303"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>Complaints Committee</w:t>
      </w:r>
      <w:r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 xml:space="preserve">. </w:t>
      </w:r>
      <w:hyperlink r:id="rId26" w:history="1">
        <w:r w:rsidRPr="000718A3">
          <w:rPr>
            <w:rStyle w:val="Lienhypertexte"/>
            <w:rFonts w:eastAsiaTheme="minorHAnsi" w:cstheme="minorBidi"/>
            <w:b w:val="0"/>
            <w:bCs w:val="0"/>
            <w:color w:val="0070C0"/>
            <w:sz w:val="22"/>
            <w:szCs w:val="22"/>
            <w:lang w:val="en-CA" w:eastAsia="en-US"/>
          </w:rPr>
          <w:t>Learn more about court representation</w:t>
        </w:r>
      </w:hyperlink>
      <w:r w:rsidR="00D52C63" w:rsidRPr="001138F1">
        <w:rPr>
          <w:rFonts w:eastAsiaTheme="minorHAnsi" w:cstheme="minorBidi"/>
          <w:b w:val="0"/>
          <w:bCs w:val="0"/>
          <w:color w:val="002060"/>
          <w:sz w:val="22"/>
          <w:szCs w:val="22"/>
          <w:lang w:val="en-CA" w:eastAsia="en-US"/>
        </w:rPr>
        <w:t>.</w:t>
      </w:r>
      <w:r w:rsidRPr="001138F1">
        <w:rPr>
          <w:b w:val="0"/>
          <w:bCs w:val="0"/>
          <w:color w:val="002060"/>
          <w:sz w:val="22"/>
          <w:szCs w:val="22"/>
          <w:lang w:val="en-CA"/>
        </w:rPr>
        <w:t xml:space="preserve"> </w:t>
      </w:r>
    </w:p>
    <w:sectPr w:rsidR="00AE5FBD" w:rsidRPr="001138F1" w:rsidSect="0024236E">
      <w:footerReference w:type="default" r:id="rId2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DD31" w14:textId="77777777" w:rsidR="00FA6047" w:rsidRDefault="00FA6047">
      <w:pPr>
        <w:spacing w:after="0" w:line="240" w:lineRule="auto"/>
      </w:pPr>
      <w:r>
        <w:separator/>
      </w:r>
    </w:p>
  </w:endnote>
  <w:endnote w:type="continuationSeparator" w:id="0">
    <w:p w14:paraId="2B8E4546" w14:textId="77777777" w:rsidR="00FA6047" w:rsidRDefault="00FA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 ExtraLight DEMO">
    <w:panose1 w:val="000004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1498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5177C8" w14:textId="77777777" w:rsidR="00FD24F1" w:rsidRPr="0024236E" w:rsidRDefault="009062C9">
        <w:pPr>
          <w:pStyle w:val="Pieddepage"/>
          <w:jc w:val="right"/>
          <w:rPr>
            <w:sz w:val="20"/>
            <w:szCs w:val="20"/>
          </w:rPr>
        </w:pPr>
        <w:r>
          <w:rPr>
            <w:sz w:val="20"/>
            <w:szCs w:val="20"/>
            <w:lang w:val="en-CA"/>
          </w:rPr>
          <w:fldChar w:fldCharType="begin"/>
        </w:r>
        <w:r>
          <w:rPr>
            <w:sz w:val="20"/>
            <w:szCs w:val="20"/>
            <w:lang w:val="en-CA"/>
          </w:rPr>
          <w:instrText>PAGE   \* MERGEFORMAT</w:instrText>
        </w:r>
        <w:r>
          <w:rPr>
            <w:sz w:val="20"/>
            <w:szCs w:val="20"/>
            <w:lang w:val="en-CA"/>
          </w:rPr>
          <w:fldChar w:fldCharType="separate"/>
        </w:r>
        <w:r>
          <w:rPr>
            <w:sz w:val="20"/>
            <w:szCs w:val="20"/>
            <w:lang w:val="en-CA"/>
          </w:rPr>
          <w:t>2</w:t>
        </w:r>
        <w:r>
          <w:rPr>
            <w:sz w:val="20"/>
            <w:szCs w:val="20"/>
            <w:lang w:val="en-CA"/>
          </w:rPr>
          <w:fldChar w:fldCharType="end"/>
        </w:r>
      </w:p>
    </w:sdtContent>
  </w:sdt>
  <w:p w14:paraId="536D22ED" w14:textId="77777777" w:rsidR="006E3869" w:rsidRPr="0024236E" w:rsidRDefault="006E3869" w:rsidP="0024236E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3D7F" w14:textId="77777777" w:rsidR="00FA6047" w:rsidRDefault="00FA6047">
      <w:pPr>
        <w:spacing w:after="0" w:line="240" w:lineRule="auto"/>
      </w:pPr>
      <w:r>
        <w:separator/>
      </w:r>
    </w:p>
  </w:footnote>
  <w:footnote w:type="continuationSeparator" w:id="0">
    <w:p w14:paraId="27421813" w14:textId="77777777" w:rsidR="00FA6047" w:rsidRDefault="00FA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722"/>
    <w:multiLevelType w:val="multilevel"/>
    <w:tmpl w:val="3F1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57EFD"/>
    <w:multiLevelType w:val="hybridMultilevel"/>
    <w:tmpl w:val="2A3EFC6C"/>
    <w:lvl w:ilvl="0" w:tplc="9E8262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6CC050" w:tentative="1">
      <w:start w:val="1"/>
      <w:numFmt w:val="lowerLetter"/>
      <w:lvlText w:val="%2."/>
      <w:lvlJc w:val="left"/>
      <w:pPr>
        <w:ind w:left="1440" w:hanging="360"/>
      </w:pPr>
    </w:lvl>
    <w:lvl w:ilvl="2" w:tplc="70A25BD0" w:tentative="1">
      <w:start w:val="1"/>
      <w:numFmt w:val="lowerRoman"/>
      <w:lvlText w:val="%3."/>
      <w:lvlJc w:val="right"/>
      <w:pPr>
        <w:ind w:left="2160" w:hanging="180"/>
      </w:pPr>
    </w:lvl>
    <w:lvl w:ilvl="3" w:tplc="D638D994" w:tentative="1">
      <w:start w:val="1"/>
      <w:numFmt w:val="decimal"/>
      <w:lvlText w:val="%4."/>
      <w:lvlJc w:val="left"/>
      <w:pPr>
        <w:ind w:left="2880" w:hanging="360"/>
      </w:pPr>
    </w:lvl>
    <w:lvl w:ilvl="4" w:tplc="AB8A3792" w:tentative="1">
      <w:start w:val="1"/>
      <w:numFmt w:val="lowerLetter"/>
      <w:lvlText w:val="%5."/>
      <w:lvlJc w:val="left"/>
      <w:pPr>
        <w:ind w:left="3600" w:hanging="360"/>
      </w:pPr>
    </w:lvl>
    <w:lvl w:ilvl="5" w:tplc="4DB6B4E6" w:tentative="1">
      <w:start w:val="1"/>
      <w:numFmt w:val="lowerRoman"/>
      <w:lvlText w:val="%6."/>
      <w:lvlJc w:val="right"/>
      <w:pPr>
        <w:ind w:left="4320" w:hanging="180"/>
      </w:pPr>
    </w:lvl>
    <w:lvl w:ilvl="6" w:tplc="655AA83E" w:tentative="1">
      <w:start w:val="1"/>
      <w:numFmt w:val="decimal"/>
      <w:lvlText w:val="%7."/>
      <w:lvlJc w:val="left"/>
      <w:pPr>
        <w:ind w:left="5040" w:hanging="360"/>
      </w:pPr>
    </w:lvl>
    <w:lvl w:ilvl="7" w:tplc="CA9EA046" w:tentative="1">
      <w:start w:val="1"/>
      <w:numFmt w:val="lowerLetter"/>
      <w:lvlText w:val="%8."/>
      <w:lvlJc w:val="left"/>
      <w:pPr>
        <w:ind w:left="5760" w:hanging="360"/>
      </w:pPr>
    </w:lvl>
    <w:lvl w:ilvl="8" w:tplc="309E7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D01"/>
    <w:multiLevelType w:val="hybridMultilevel"/>
    <w:tmpl w:val="AF06055E"/>
    <w:lvl w:ilvl="0" w:tplc="2312DC7A">
      <w:start w:val="1"/>
      <w:numFmt w:val="decimal"/>
      <w:lvlText w:val="%1."/>
      <w:lvlJc w:val="left"/>
      <w:pPr>
        <w:ind w:left="720" w:hanging="360"/>
      </w:pPr>
    </w:lvl>
    <w:lvl w:ilvl="1" w:tplc="AE0C9994" w:tentative="1">
      <w:start w:val="1"/>
      <w:numFmt w:val="lowerLetter"/>
      <w:lvlText w:val="%2."/>
      <w:lvlJc w:val="left"/>
      <w:pPr>
        <w:ind w:left="1440" w:hanging="360"/>
      </w:pPr>
    </w:lvl>
    <w:lvl w:ilvl="2" w:tplc="5F883D74" w:tentative="1">
      <w:start w:val="1"/>
      <w:numFmt w:val="lowerRoman"/>
      <w:lvlText w:val="%3."/>
      <w:lvlJc w:val="right"/>
      <w:pPr>
        <w:ind w:left="2160" w:hanging="180"/>
      </w:pPr>
    </w:lvl>
    <w:lvl w:ilvl="3" w:tplc="19402F86" w:tentative="1">
      <w:start w:val="1"/>
      <w:numFmt w:val="decimal"/>
      <w:lvlText w:val="%4."/>
      <w:lvlJc w:val="left"/>
      <w:pPr>
        <w:ind w:left="2880" w:hanging="360"/>
      </w:pPr>
    </w:lvl>
    <w:lvl w:ilvl="4" w:tplc="A3F0BCBA" w:tentative="1">
      <w:start w:val="1"/>
      <w:numFmt w:val="lowerLetter"/>
      <w:lvlText w:val="%5."/>
      <w:lvlJc w:val="left"/>
      <w:pPr>
        <w:ind w:left="3600" w:hanging="360"/>
      </w:pPr>
    </w:lvl>
    <w:lvl w:ilvl="5" w:tplc="C63208A4" w:tentative="1">
      <w:start w:val="1"/>
      <w:numFmt w:val="lowerRoman"/>
      <w:lvlText w:val="%6."/>
      <w:lvlJc w:val="right"/>
      <w:pPr>
        <w:ind w:left="4320" w:hanging="180"/>
      </w:pPr>
    </w:lvl>
    <w:lvl w:ilvl="6" w:tplc="EF485C26" w:tentative="1">
      <w:start w:val="1"/>
      <w:numFmt w:val="decimal"/>
      <w:lvlText w:val="%7."/>
      <w:lvlJc w:val="left"/>
      <w:pPr>
        <w:ind w:left="5040" w:hanging="360"/>
      </w:pPr>
    </w:lvl>
    <w:lvl w:ilvl="7" w:tplc="887A496E" w:tentative="1">
      <w:start w:val="1"/>
      <w:numFmt w:val="lowerLetter"/>
      <w:lvlText w:val="%8."/>
      <w:lvlJc w:val="left"/>
      <w:pPr>
        <w:ind w:left="5760" w:hanging="360"/>
      </w:pPr>
    </w:lvl>
    <w:lvl w:ilvl="8" w:tplc="56C09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FC2"/>
    <w:multiLevelType w:val="multilevel"/>
    <w:tmpl w:val="94A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915AD"/>
    <w:multiLevelType w:val="hybridMultilevel"/>
    <w:tmpl w:val="7B026442"/>
    <w:lvl w:ilvl="0" w:tplc="4E0C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CF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EC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A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0E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F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5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B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0A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4A"/>
    <w:multiLevelType w:val="hybridMultilevel"/>
    <w:tmpl w:val="C8B43526"/>
    <w:lvl w:ilvl="0" w:tplc="F020A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4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C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AC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E7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08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64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87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20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373C"/>
    <w:multiLevelType w:val="multilevel"/>
    <w:tmpl w:val="AFAC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Poppins" w:eastAsia="Times New Roman" w:hAnsi="Poppins" w:cs="Poppins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D1F0A"/>
    <w:multiLevelType w:val="multilevel"/>
    <w:tmpl w:val="00B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D201E"/>
    <w:multiLevelType w:val="multilevel"/>
    <w:tmpl w:val="96C0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17B6"/>
    <w:multiLevelType w:val="hybridMultilevel"/>
    <w:tmpl w:val="9AF407C6"/>
    <w:lvl w:ilvl="0" w:tplc="F29E5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07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A1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87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A6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22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D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07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06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2406"/>
    <w:multiLevelType w:val="hybridMultilevel"/>
    <w:tmpl w:val="DE8AFD08"/>
    <w:lvl w:ilvl="0" w:tplc="984E6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2687C" w:tentative="1">
      <w:start w:val="1"/>
      <w:numFmt w:val="lowerLetter"/>
      <w:lvlText w:val="%2."/>
      <w:lvlJc w:val="left"/>
      <w:pPr>
        <w:ind w:left="1080" w:hanging="360"/>
      </w:pPr>
    </w:lvl>
    <w:lvl w:ilvl="2" w:tplc="F2B82986" w:tentative="1">
      <w:start w:val="1"/>
      <w:numFmt w:val="lowerRoman"/>
      <w:lvlText w:val="%3."/>
      <w:lvlJc w:val="right"/>
      <w:pPr>
        <w:ind w:left="1800" w:hanging="180"/>
      </w:pPr>
    </w:lvl>
    <w:lvl w:ilvl="3" w:tplc="83C0017A" w:tentative="1">
      <w:start w:val="1"/>
      <w:numFmt w:val="decimal"/>
      <w:lvlText w:val="%4."/>
      <w:lvlJc w:val="left"/>
      <w:pPr>
        <w:ind w:left="2520" w:hanging="360"/>
      </w:pPr>
    </w:lvl>
    <w:lvl w:ilvl="4" w:tplc="E522C676" w:tentative="1">
      <w:start w:val="1"/>
      <w:numFmt w:val="lowerLetter"/>
      <w:lvlText w:val="%5."/>
      <w:lvlJc w:val="left"/>
      <w:pPr>
        <w:ind w:left="3240" w:hanging="360"/>
      </w:pPr>
    </w:lvl>
    <w:lvl w:ilvl="5" w:tplc="3AC89726" w:tentative="1">
      <w:start w:val="1"/>
      <w:numFmt w:val="lowerRoman"/>
      <w:lvlText w:val="%6."/>
      <w:lvlJc w:val="right"/>
      <w:pPr>
        <w:ind w:left="3960" w:hanging="180"/>
      </w:pPr>
    </w:lvl>
    <w:lvl w:ilvl="6" w:tplc="0776B432" w:tentative="1">
      <w:start w:val="1"/>
      <w:numFmt w:val="decimal"/>
      <w:lvlText w:val="%7."/>
      <w:lvlJc w:val="left"/>
      <w:pPr>
        <w:ind w:left="4680" w:hanging="360"/>
      </w:pPr>
    </w:lvl>
    <w:lvl w:ilvl="7" w:tplc="88F8F51A" w:tentative="1">
      <w:start w:val="1"/>
      <w:numFmt w:val="lowerLetter"/>
      <w:lvlText w:val="%8."/>
      <w:lvlJc w:val="left"/>
      <w:pPr>
        <w:ind w:left="5400" w:hanging="360"/>
      </w:pPr>
    </w:lvl>
    <w:lvl w:ilvl="8" w:tplc="7452F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A18DE"/>
    <w:multiLevelType w:val="hybridMultilevel"/>
    <w:tmpl w:val="6A90749E"/>
    <w:lvl w:ilvl="0" w:tplc="6E76F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85E5C" w:tentative="1">
      <w:start w:val="1"/>
      <w:numFmt w:val="lowerLetter"/>
      <w:lvlText w:val="%2."/>
      <w:lvlJc w:val="left"/>
      <w:pPr>
        <w:ind w:left="1440" w:hanging="360"/>
      </w:pPr>
    </w:lvl>
    <w:lvl w:ilvl="2" w:tplc="830837CA" w:tentative="1">
      <w:start w:val="1"/>
      <w:numFmt w:val="lowerRoman"/>
      <w:lvlText w:val="%3."/>
      <w:lvlJc w:val="right"/>
      <w:pPr>
        <w:ind w:left="2160" w:hanging="180"/>
      </w:pPr>
    </w:lvl>
    <w:lvl w:ilvl="3" w:tplc="A04CF848" w:tentative="1">
      <w:start w:val="1"/>
      <w:numFmt w:val="decimal"/>
      <w:lvlText w:val="%4."/>
      <w:lvlJc w:val="left"/>
      <w:pPr>
        <w:ind w:left="2880" w:hanging="360"/>
      </w:pPr>
    </w:lvl>
    <w:lvl w:ilvl="4" w:tplc="6910FE2C" w:tentative="1">
      <w:start w:val="1"/>
      <w:numFmt w:val="lowerLetter"/>
      <w:lvlText w:val="%5."/>
      <w:lvlJc w:val="left"/>
      <w:pPr>
        <w:ind w:left="3600" w:hanging="360"/>
      </w:pPr>
    </w:lvl>
    <w:lvl w:ilvl="5" w:tplc="7EC8292E" w:tentative="1">
      <w:start w:val="1"/>
      <w:numFmt w:val="lowerRoman"/>
      <w:lvlText w:val="%6."/>
      <w:lvlJc w:val="right"/>
      <w:pPr>
        <w:ind w:left="4320" w:hanging="180"/>
      </w:pPr>
    </w:lvl>
    <w:lvl w:ilvl="6" w:tplc="575A84A6" w:tentative="1">
      <w:start w:val="1"/>
      <w:numFmt w:val="decimal"/>
      <w:lvlText w:val="%7."/>
      <w:lvlJc w:val="left"/>
      <w:pPr>
        <w:ind w:left="5040" w:hanging="360"/>
      </w:pPr>
    </w:lvl>
    <w:lvl w:ilvl="7" w:tplc="422266D6" w:tentative="1">
      <w:start w:val="1"/>
      <w:numFmt w:val="lowerLetter"/>
      <w:lvlText w:val="%8."/>
      <w:lvlJc w:val="left"/>
      <w:pPr>
        <w:ind w:left="5760" w:hanging="360"/>
      </w:pPr>
    </w:lvl>
    <w:lvl w:ilvl="8" w:tplc="B804F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79CA"/>
    <w:multiLevelType w:val="multilevel"/>
    <w:tmpl w:val="214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F051E"/>
    <w:multiLevelType w:val="hybridMultilevel"/>
    <w:tmpl w:val="18782D70"/>
    <w:lvl w:ilvl="0" w:tplc="C77450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112F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61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CC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09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2D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4F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0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6F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4AA"/>
    <w:multiLevelType w:val="multilevel"/>
    <w:tmpl w:val="D12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F6713"/>
    <w:multiLevelType w:val="multilevel"/>
    <w:tmpl w:val="FB0C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B336A"/>
    <w:multiLevelType w:val="multilevel"/>
    <w:tmpl w:val="3B8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57542C"/>
    <w:multiLevelType w:val="hybridMultilevel"/>
    <w:tmpl w:val="EC3099E2"/>
    <w:lvl w:ilvl="0" w:tplc="6906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A5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60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C0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80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8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03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83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D6FC3"/>
    <w:multiLevelType w:val="hybridMultilevel"/>
    <w:tmpl w:val="1876C710"/>
    <w:lvl w:ilvl="0" w:tplc="C6D8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FCEFEC" w:tentative="1">
      <w:start w:val="1"/>
      <w:numFmt w:val="lowerLetter"/>
      <w:lvlText w:val="%2."/>
      <w:lvlJc w:val="left"/>
      <w:pPr>
        <w:ind w:left="1080" w:hanging="360"/>
      </w:pPr>
    </w:lvl>
    <w:lvl w:ilvl="2" w:tplc="DFBA5D28" w:tentative="1">
      <w:start w:val="1"/>
      <w:numFmt w:val="lowerRoman"/>
      <w:lvlText w:val="%3."/>
      <w:lvlJc w:val="right"/>
      <w:pPr>
        <w:ind w:left="1800" w:hanging="180"/>
      </w:pPr>
    </w:lvl>
    <w:lvl w:ilvl="3" w:tplc="4258AC34" w:tentative="1">
      <w:start w:val="1"/>
      <w:numFmt w:val="decimal"/>
      <w:lvlText w:val="%4."/>
      <w:lvlJc w:val="left"/>
      <w:pPr>
        <w:ind w:left="2520" w:hanging="360"/>
      </w:pPr>
    </w:lvl>
    <w:lvl w:ilvl="4" w:tplc="DE8427FA" w:tentative="1">
      <w:start w:val="1"/>
      <w:numFmt w:val="lowerLetter"/>
      <w:lvlText w:val="%5."/>
      <w:lvlJc w:val="left"/>
      <w:pPr>
        <w:ind w:left="3240" w:hanging="360"/>
      </w:pPr>
    </w:lvl>
    <w:lvl w:ilvl="5" w:tplc="EE98FF00" w:tentative="1">
      <w:start w:val="1"/>
      <w:numFmt w:val="lowerRoman"/>
      <w:lvlText w:val="%6."/>
      <w:lvlJc w:val="right"/>
      <w:pPr>
        <w:ind w:left="3960" w:hanging="180"/>
      </w:pPr>
    </w:lvl>
    <w:lvl w:ilvl="6" w:tplc="5652D8D6" w:tentative="1">
      <w:start w:val="1"/>
      <w:numFmt w:val="decimal"/>
      <w:lvlText w:val="%7."/>
      <w:lvlJc w:val="left"/>
      <w:pPr>
        <w:ind w:left="4680" w:hanging="360"/>
      </w:pPr>
    </w:lvl>
    <w:lvl w:ilvl="7" w:tplc="200CC81C" w:tentative="1">
      <w:start w:val="1"/>
      <w:numFmt w:val="lowerLetter"/>
      <w:lvlText w:val="%8."/>
      <w:lvlJc w:val="left"/>
      <w:pPr>
        <w:ind w:left="5400" w:hanging="360"/>
      </w:pPr>
    </w:lvl>
    <w:lvl w:ilvl="8" w:tplc="823486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E5A85"/>
    <w:multiLevelType w:val="hybridMultilevel"/>
    <w:tmpl w:val="170CB092"/>
    <w:lvl w:ilvl="0" w:tplc="1E88C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7000EA" w:tentative="1">
      <w:start w:val="1"/>
      <w:numFmt w:val="lowerLetter"/>
      <w:lvlText w:val="%2."/>
      <w:lvlJc w:val="left"/>
      <w:pPr>
        <w:ind w:left="1080" w:hanging="360"/>
      </w:pPr>
    </w:lvl>
    <w:lvl w:ilvl="2" w:tplc="8A08C0D4" w:tentative="1">
      <w:start w:val="1"/>
      <w:numFmt w:val="lowerRoman"/>
      <w:lvlText w:val="%3."/>
      <w:lvlJc w:val="right"/>
      <w:pPr>
        <w:ind w:left="1800" w:hanging="180"/>
      </w:pPr>
    </w:lvl>
    <w:lvl w:ilvl="3" w:tplc="269CA694" w:tentative="1">
      <w:start w:val="1"/>
      <w:numFmt w:val="decimal"/>
      <w:lvlText w:val="%4."/>
      <w:lvlJc w:val="left"/>
      <w:pPr>
        <w:ind w:left="2520" w:hanging="360"/>
      </w:pPr>
    </w:lvl>
    <w:lvl w:ilvl="4" w:tplc="E4B812BA" w:tentative="1">
      <w:start w:val="1"/>
      <w:numFmt w:val="lowerLetter"/>
      <w:lvlText w:val="%5."/>
      <w:lvlJc w:val="left"/>
      <w:pPr>
        <w:ind w:left="3240" w:hanging="360"/>
      </w:pPr>
    </w:lvl>
    <w:lvl w:ilvl="5" w:tplc="D61ECBCE" w:tentative="1">
      <w:start w:val="1"/>
      <w:numFmt w:val="lowerRoman"/>
      <w:lvlText w:val="%6."/>
      <w:lvlJc w:val="right"/>
      <w:pPr>
        <w:ind w:left="3960" w:hanging="180"/>
      </w:pPr>
    </w:lvl>
    <w:lvl w:ilvl="6" w:tplc="2C728962" w:tentative="1">
      <w:start w:val="1"/>
      <w:numFmt w:val="decimal"/>
      <w:lvlText w:val="%7."/>
      <w:lvlJc w:val="left"/>
      <w:pPr>
        <w:ind w:left="4680" w:hanging="360"/>
      </w:pPr>
    </w:lvl>
    <w:lvl w:ilvl="7" w:tplc="EA625614" w:tentative="1">
      <w:start w:val="1"/>
      <w:numFmt w:val="lowerLetter"/>
      <w:lvlText w:val="%8."/>
      <w:lvlJc w:val="left"/>
      <w:pPr>
        <w:ind w:left="5400" w:hanging="360"/>
      </w:pPr>
    </w:lvl>
    <w:lvl w:ilvl="8" w:tplc="B02052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C733F4"/>
    <w:multiLevelType w:val="multilevel"/>
    <w:tmpl w:val="C72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859B6"/>
    <w:multiLevelType w:val="multilevel"/>
    <w:tmpl w:val="BCD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6588">
    <w:abstractNumId w:val="15"/>
  </w:num>
  <w:num w:numId="2" w16cid:durableId="2028753050">
    <w:abstractNumId w:val="16"/>
  </w:num>
  <w:num w:numId="3" w16cid:durableId="978263312">
    <w:abstractNumId w:val="0"/>
  </w:num>
  <w:num w:numId="4" w16cid:durableId="296683322">
    <w:abstractNumId w:val="7"/>
  </w:num>
  <w:num w:numId="5" w16cid:durableId="1345546631">
    <w:abstractNumId w:val="12"/>
  </w:num>
  <w:num w:numId="6" w16cid:durableId="1849324842">
    <w:abstractNumId w:val="21"/>
  </w:num>
  <w:num w:numId="7" w16cid:durableId="93206860">
    <w:abstractNumId w:val="3"/>
  </w:num>
  <w:num w:numId="8" w16cid:durableId="1460607790">
    <w:abstractNumId w:val="8"/>
  </w:num>
  <w:num w:numId="9" w16cid:durableId="422846113">
    <w:abstractNumId w:val="6"/>
  </w:num>
  <w:num w:numId="10" w16cid:durableId="1089497339">
    <w:abstractNumId w:val="14"/>
  </w:num>
  <w:num w:numId="11" w16cid:durableId="434786416">
    <w:abstractNumId w:val="20"/>
  </w:num>
  <w:num w:numId="12" w16cid:durableId="926964470">
    <w:abstractNumId w:val="13"/>
  </w:num>
  <w:num w:numId="13" w16cid:durableId="1916282190">
    <w:abstractNumId w:val="2"/>
  </w:num>
  <w:num w:numId="14" w16cid:durableId="2009939036">
    <w:abstractNumId w:val="11"/>
  </w:num>
  <w:num w:numId="15" w16cid:durableId="1732775596">
    <w:abstractNumId w:val="18"/>
  </w:num>
  <w:num w:numId="16" w16cid:durableId="853688438">
    <w:abstractNumId w:val="1"/>
  </w:num>
  <w:num w:numId="17" w16cid:durableId="1253127659">
    <w:abstractNumId w:val="10"/>
  </w:num>
  <w:num w:numId="18" w16cid:durableId="1618834979">
    <w:abstractNumId w:val="5"/>
  </w:num>
  <w:num w:numId="19" w16cid:durableId="1534031006">
    <w:abstractNumId w:val="9"/>
  </w:num>
  <w:num w:numId="20" w16cid:durableId="1734768853">
    <w:abstractNumId w:val="4"/>
  </w:num>
  <w:num w:numId="21" w16cid:durableId="973371395">
    <w:abstractNumId w:val="17"/>
  </w:num>
  <w:num w:numId="22" w16cid:durableId="5605963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wI1F6Q9DSTLbzJB0tBivLjR0wFnxy79T9mFU4GbfKdoqz/JSZW+MBDIYsmb8rEFOMpnDoTrtXQvfweTTqMwGw==" w:salt="VHRtivhfxSF/ta5hU0Dg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F1"/>
    <w:rsid w:val="00000F46"/>
    <w:rsid w:val="00004311"/>
    <w:rsid w:val="00007395"/>
    <w:rsid w:val="0002206C"/>
    <w:rsid w:val="00023BE7"/>
    <w:rsid w:val="00026482"/>
    <w:rsid w:val="00033AB0"/>
    <w:rsid w:val="00052B13"/>
    <w:rsid w:val="000718A3"/>
    <w:rsid w:val="00073E83"/>
    <w:rsid w:val="00082B81"/>
    <w:rsid w:val="000830C4"/>
    <w:rsid w:val="00084727"/>
    <w:rsid w:val="00085E88"/>
    <w:rsid w:val="000915B6"/>
    <w:rsid w:val="000A2E4C"/>
    <w:rsid w:val="000A7C1B"/>
    <w:rsid w:val="000B3182"/>
    <w:rsid w:val="000B4C76"/>
    <w:rsid w:val="000B6B7F"/>
    <w:rsid w:val="000C5D14"/>
    <w:rsid w:val="000E58C3"/>
    <w:rsid w:val="00101284"/>
    <w:rsid w:val="00104182"/>
    <w:rsid w:val="00107FA0"/>
    <w:rsid w:val="00113452"/>
    <w:rsid w:val="001138F1"/>
    <w:rsid w:val="00116F26"/>
    <w:rsid w:val="00127371"/>
    <w:rsid w:val="00137869"/>
    <w:rsid w:val="00145A94"/>
    <w:rsid w:val="0015606C"/>
    <w:rsid w:val="00164546"/>
    <w:rsid w:val="00170B7B"/>
    <w:rsid w:val="00171F79"/>
    <w:rsid w:val="00175D9D"/>
    <w:rsid w:val="001957A4"/>
    <w:rsid w:val="001F03F0"/>
    <w:rsid w:val="001F29B0"/>
    <w:rsid w:val="001F7819"/>
    <w:rsid w:val="0020078D"/>
    <w:rsid w:val="00207125"/>
    <w:rsid w:val="002134F7"/>
    <w:rsid w:val="00214FFE"/>
    <w:rsid w:val="0021716E"/>
    <w:rsid w:val="00220F92"/>
    <w:rsid w:val="00237D66"/>
    <w:rsid w:val="002400C8"/>
    <w:rsid w:val="0024236E"/>
    <w:rsid w:val="002460E5"/>
    <w:rsid w:val="00256C46"/>
    <w:rsid w:val="0026392B"/>
    <w:rsid w:val="002713FB"/>
    <w:rsid w:val="0027610F"/>
    <w:rsid w:val="002807C8"/>
    <w:rsid w:val="00281397"/>
    <w:rsid w:val="00282391"/>
    <w:rsid w:val="00282F4A"/>
    <w:rsid w:val="002948A8"/>
    <w:rsid w:val="00296347"/>
    <w:rsid w:val="002976F4"/>
    <w:rsid w:val="002A3481"/>
    <w:rsid w:val="002B5CCB"/>
    <w:rsid w:val="002B7CAA"/>
    <w:rsid w:val="002C1E7C"/>
    <w:rsid w:val="002D23E9"/>
    <w:rsid w:val="002D3FD6"/>
    <w:rsid w:val="002D5303"/>
    <w:rsid w:val="002E3D6A"/>
    <w:rsid w:val="002F7BEF"/>
    <w:rsid w:val="00303740"/>
    <w:rsid w:val="00332F2F"/>
    <w:rsid w:val="00344E13"/>
    <w:rsid w:val="00374CBF"/>
    <w:rsid w:val="0038002D"/>
    <w:rsid w:val="00384C9A"/>
    <w:rsid w:val="003860A2"/>
    <w:rsid w:val="0039093D"/>
    <w:rsid w:val="00392E99"/>
    <w:rsid w:val="00397D8E"/>
    <w:rsid w:val="003A4026"/>
    <w:rsid w:val="003B4CC9"/>
    <w:rsid w:val="003C24BE"/>
    <w:rsid w:val="003D78E8"/>
    <w:rsid w:val="003F1281"/>
    <w:rsid w:val="00401DE9"/>
    <w:rsid w:val="00413F27"/>
    <w:rsid w:val="00421652"/>
    <w:rsid w:val="0043492E"/>
    <w:rsid w:val="004633C7"/>
    <w:rsid w:val="00474230"/>
    <w:rsid w:val="004826F7"/>
    <w:rsid w:val="004841AD"/>
    <w:rsid w:val="00485E02"/>
    <w:rsid w:val="004B3E02"/>
    <w:rsid w:val="004D023A"/>
    <w:rsid w:val="004E3BA7"/>
    <w:rsid w:val="004F01EE"/>
    <w:rsid w:val="004F4EFA"/>
    <w:rsid w:val="00504D22"/>
    <w:rsid w:val="00506FDC"/>
    <w:rsid w:val="00513114"/>
    <w:rsid w:val="00542D62"/>
    <w:rsid w:val="00553B48"/>
    <w:rsid w:val="00563A54"/>
    <w:rsid w:val="0057048B"/>
    <w:rsid w:val="005705FB"/>
    <w:rsid w:val="00593936"/>
    <w:rsid w:val="005A5B9C"/>
    <w:rsid w:val="005A5BAB"/>
    <w:rsid w:val="005B030D"/>
    <w:rsid w:val="005C0D98"/>
    <w:rsid w:val="005C687A"/>
    <w:rsid w:val="005C6F1F"/>
    <w:rsid w:val="005D13AF"/>
    <w:rsid w:val="005D210F"/>
    <w:rsid w:val="005E2EBB"/>
    <w:rsid w:val="005E34C8"/>
    <w:rsid w:val="005E353B"/>
    <w:rsid w:val="005E41A4"/>
    <w:rsid w:val="005E62F9"/>
    <w:rsid w:val="005F2665"/>
    <w:rsid w:val="005F2EEC"/>
    <w:rsid w:val="005F3BBE"/>
    <w:rsid w:val="005F788C"/>
    <w:rsid w:val="00621B7B"/>
    <w:rsid w:val="0062397A"/>
    <w:rsid w:val="00631570"/>
    <w:rsid w:val="00633FEE"/>
    <w:rsid w:val="006349C4"/>
    <w:rsid w:val="00635627"/>
    <w:rsid w:val="0065136B"/>
    <w:rsid w:val="00654D11"/>
    <w:rsid w:val="00655D79"/>
    <w:rsid w:val="00662F4B"/>
    <w:rsid w:val="00676B07"/>
    <w:rsid w:val="00680B8C"/>
    <w:rsid w:val="006849ED"/>
    <w:rsid w:val="006A1FC0"/>
    <w:rsid w:val="006C0182"/>
    <w:rsid w:val="006C1708"/>
    <w:rsid w:val="006D1887"/>
    <w:rsid w:val="006D5470"/>
    <w:rsid w:val="006E17AA"/>
    <w:rsid w:val="006E3869"/>
    <w:rsid w:val="00703FF1"/>
    <w:rsid w:val="00710D6C"/>
    <w:rsid w:val="00717226"/>
    <w:rsid w:val="00742AE0"/>
    <w:rsid w:val="0076255D"/>
    <w:rsid w:val="007642E2"/>
    <w:rsid w:val="007801B9"/>
    <w:rsid w:val="0078251C"/>
    <w:rsid w:val="00797A60"/>
    <w:rsid w:val="007B16FD"/>
    <w:rsid w:val="007C4FC6"/>
    <w:rsid w:val="007D2BA8"/>
    <w:rsid w:val="007D6DDA"/>
    <w:rsid w:val="007E20EE"/>
    <w:rsid w:val="007F33EF"/>
    <w:rsid w:val="00807022"/>
    <w:rsid w:val="008078FC"/>
    <w:rsid w:val="008237F9"/>
    <w:rsid w:val="0084202B"/>
    <w:rsid w:val="00873357"/>
    <w:rsid w:val="00876EC7"/>
    <w:rsid w:val="00880864"/>
    <w:rsid w:val="0089500A"/>
    <w:rsid w:val="00897BFF"/>
    <w:rsid w:val="008A0605"/>
    <w:rsid w:val="008B2A46"/>
    <w:rsid w:val="008B6021"/>
    <w:rsid w:val="008F1843"/>
    <w:rsid w:val="008F7305"/>
    <w:rsid w:val="009041AD"/>
    <w:rsid w:val="009062C9"/>
    <w:rsid w:val="00911B5A"/>
    <w:rsid w:val="009538DD"/>
    <w:rsid w:val="00953CDF"/>
    <w:rsid w:val="00956354"/>
    <w:rsid w:val="00975EC7"/>
    <w:rsid w:val="00976470"/>
    <w:rsid w:val="00981D36"/>
    <w:rsid w:val="009837D8"/>
    <w:rsid w:val="00987221"/>
    <w:rsid w:val="009A249E"/>
    <w:rsid w:val="009A5F02"/>
    <w:rsid w:val="009B20D5"/>
    <w:rsid w:val="009B4680"/>
    <w:rsid w:val="009C611A"/>
    <w:rsid w:val="009E3C5F"/>
    <w:rsid w:val="009F56C0"/>
    <w:rsid w:val="009F7BAB"/>
    <w:rsid w:val="00A03344"/>
    <w:rsid w:val="00A0795A"/>
    <w:rsid w:val="00A10733"/>
    <w:rsid w:val="00A11943"/>
    <w:rsid w:val="00A11E25"/>
    <w:rsid w:val="00A2272C"/>
    <w:rsid w:val="00A41003"/>
    <w:rsid w:val="00A5117B"/>
    <w:rsid w:val="00A633E1"/>
    <w:rsid w:val="00A6432E"/>
    <w:rsid w:val="00A658D4"/>
    <w:rsid w:val="00A71520"/>
    <w:rsid w:val="00A91AF2"/>
    <w:rsid w:val="00A93ED3"/>
    <w:rsid w:val="00A97671"/>
    <w:rsid w:val="00AA1280"/>
    <w:rsid w:val="00AA6055"/>
    <w:rsid w:val="00AB05D0"/>
    <w:rsid w:val="00AB43DA"/>
    <w:rsid w:val="00AB68E3"/>
    <w:rsid w:val="00AD1B00"/>
    <w:rsid w:val="00AD2371"/>
    <w:rsid w:val="00AD4FE2"/>
    <w:rsid w:val="00AE32EE"/>
    <w:rsid w:val="00AE5FBD"/>
    <w:rsid w:val="00AF1455"/>
    <w:rsid w:val="00AF6FE9"/>
    <w:rsid w:val="00B010D0"/>
    <w:rsid w:val="00B234B6"/>
    <w:rsid w:val="00B3214C"/>
    <w:rsid w:val="00B46A40"/>
    <w:rsid w:val="00B766A3"/>
    <w:rsid w:val="00B8021F"/>
    <w:rsid w:val="00B82C58"/>
    <w:rsid w:val="00B87A9A"/>
    <w:rsid w:val="00BA3FC5"/>
    <w:rsid w:val="00BB1DA2"/>
    <w:rsid w:val="00BB359C"/>
    <w:rsid w:val="00BB7B70"/>
    <w:rsid w:val="00BC25F3"/>
    <w:rsid w:val="00BD6248"/>
    <w:rsid w:val="00BE3BDC"/>
    <w:rsid w:val="00BF257C"/>
    <w:rsid w:val="00BF2ED2"/>
    <w:rsid w:val="00C1173A"/>
    <w:rsid w:val="00C15930"/>
    <w:rsid w:val="00C15C0C"/>
    <w:rsid w:val="00C237BF"/>
    <w:rsid w:val="00C27469"/>
    <w:rsid w:val="00C2774F"/>
    <w:rsid w:val="00C301FF"/>
    <w:rsid w:val="00C423FF"/>
    <w:rsid w:val="00C425F5"/>
    <w:rsid w:val="00C43CC0"/>
    <w:rsid w:val="00C5774B"/>
    <w:rsid w:val="00C67C58"/>
    <w:rsid w:val="00C94A1D"/>
    <w:rsid w:val="00CA5E82"/>
    <w:rsid w:val="00CA6D35"/>
    <w:rsid w:val="00CB0D77"/>
    <w:rsid w:val="00CC0EBB"/>
    <w:rsid w:val="00CE73DE"/>
    <w:rsid w:val="00CF03C4"/>
    <w:rsid w:val="00CF4928"/>
    <w:rsid w:val="00D0154A"/>
    <w:rsid w:val="00D02046"/>
    <w:rsid w:val="00D05708"/>
    <w:rsid w:val="00D11489"/>
    <w:rsid w:val="00D22288"/>
    <w:rsid w:val="00D22603"/>
    <w:rsid w:val="00D235BC"/>
    <w:rsid w:val="00D257CA"/>
    <w:rsid w:val="00D26369"/>
    <w:rsid w:val="00D34AC2"/>
    <w:rsid w:val="00D42012"/>
    <w:rsid w:val="00D52C63"/>
    <w:rsid w:val="00D54BCC"/>
    <w:rsid w:val="00D556C0"/>
    <w:rsid w:val="00D6106D"/>
    <w:rsid w:val="00D645B9"/>
    <w:rsid w:val="00D67054"/>
    <w:rsid w:val="00D74AC1"/>
    <w:rsid w:val="00D9762D"/>
    <w:rsid w:val="00DA426B"/>
    <w:rsid w:val="00DB0608"/>
    <w:rsid w:val="00DB3D40"/>
    <w:rsid w:val="00DC13B6"/>
    <w:rsid w:val="00DF2857"/>
    <w:rsid w:val="00E229C9"/>
    <w:rsid w:val="00E27E16"/>
    <w:rsid w:val="00E335F5"/>
    <w:rsid w:val="00E410F1"/>
    <w:rsid w:val="00E5121E"/>
    <w:rsid w:val="00E73FC6"/>
    <w:rsid w:val="00E90D14"/>
    <w:rsid w:val="00E94D23"/>
    <w:rsid w:val="00E97BC3"/>
    <w:rsid w:val="00EA31AD"/>
    <w:rsid w:val="00EA7FCC"/>
    <w:rsid w:val="00EB53D1"/>
    <w:rsid w:val="00ED1C1E"/>
    <w:rsid w:val="00ED428B"/>
    <w:rsid w:val="00ED5977"/>
    <w:rsid w:val="00EE1B84"/>
    <w:rsid w:val="00F00CFF"/>
    <w:rsid w:val="00F02CBB"/>
    <w:rsid w:val="00F04F38"/>
    <w:rsid w:val="00F053CF"/>
    <w:rsid w:val="00F05542"/>
    <w:rsid w:val="00F1469F"/>
    <w:rsid w:val="00F324AE"/>
    <w:rsid w:val="00F33ED8"/>
    <w:rsid w:val="00F40F3D"/>
    <w:rsid w:val="00F42CD2"/>
    <w:rsid w:val="00F46615"/>
    <w:rsid w:val="00F47F0C"/>
    <w:rsid w:val="00F57968"/>
    <w:rsid w:val="00F7285B"/>
    <w:rsid w:val="00F72B25"/>
    <w:rsid w:val="00F76980"/>
    <w:rsid w:val="00F821B9"/>
    <w:rsid w:val="00F84FC4"/>
    <w:rsid w:val="00F86CE7"/>
    <w:rsid w:val="00F976B0"/>
    <w:rsid w:val="00FA149B"/>
    <w:rsid w:val="00FA2E06"/>
    <w:rsid w:val="00FA6047"/>
    <w:rsid w:val="00FB1D7C"/>
    <w:rsid w:val="00FB3263"/>
    <w:rsid w:val="00FC6038"/>
    <w:rsid w:val="00FD24F1"/>
    <w:rsid w:val="00FD2530"/>
    <w:rsid w:val="00FD4267"/>
    <w:rsid w:val="00FD75DA"/>
    <w:rsid w:val="00FE0187"/>
    <w:rsid w:val="00FE04DE"/>
    <w:rsid w:val="00FF0BDB"/>
    <w:rsid w:val="00FF2314"/>
    <w:rsid w:val="00FF79EA"/>
    <w:rsid w:val="0BF2E12B"/>
    <w:rsid w:val="106C300C"/>
    <w:rsid w:val="1FD87568"/>
    <w:rsid w:val="2B03D0B2"/>
    <w:rsid w:val="2E06AEA5"/>
    <w:rsid w:val="2F458EAA"/>
    <w:rsid w:val="30AF421D"/>
    <w:rsid w:val="3213CA91"/>
    <w:rsid w:val="5021A9F4"/>
    <w:rsid w:val="57D191E5"/>
    <w:rsid w:val="583D490D"/>
    <w:rsid w:val="5907239E"/>
    <w:rsid w:val="5AE7160D"/>
    <w:rsid w:val="5B971101"/>
    <w:rsid w:val="60E30CF2"/>
    <w:rsid w:val="6CA0F7BE"/>
    <w:rsid w:val="715B4084"/>
    <w:rsid w:val="717468E1"/>
    <w:rsid w:val="75FC94B9"/>
    <w:rsid w:val="7D0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07EA"/>
  <w15:docId w15:val="{BE84C0F2-E640-4355-877C-938CBE0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ED"/>
    <w:rPr>
      <w:rFonts w:ascii="Poppins" w:hAnsi="Poppins"/>
    </w:rPr>
  </w:style>
  <w:style w:type="paragraph" w:styleId="Titre1">
    <w:name w:val="heading 1"/>
    <w:basedOn w:val="Normal"/>
    <w:next w:val="Normal"/>
    <w:link w:val="Titre1Car"/>
    <w:uiPriority w:val="9"/>
    <w:qFormat/>
    <w:rsid w:val="0027610F"/>
    <w:pPr>
      <w:keepNext/>
      <w:keepLines/>
      <w:spacing w:before="240" w:after="0"/>
      <w:outlineLvl w:val="0"/>
    </w:pPr>
    <w:rPr>
      <w:rFonts w:ascii="Mont ExtraLight DEMO" w:eastAsiaTheme="majorEastAsia" w:hAnsi="Mont ExtraLight DEMO" w:cstheme="majorBidi"/>
      <w:b/>
      <w:caps/>
      <w:color w:val="00206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0B7B"/>
    <w:pPr>
      <w:keepNext/>
      <w:keepLines/>
      <w:spacing w:before="40" w:after="0"/>
      <w:outlineLvl w:val="1"/>
    </w:pPr>
    <w:rPr>
      <w:rFonts w:eastAsiaTheme="majorEastAsia" w:cstheme="majorBidi"/>
      <w:b/>
      <w:caps/>
      <w:color w:val="267ABF"/>
      <w:sz w:val="28"/>
      <w:szCs w:val="26"/>
    </w:rPr>
  </w:style>
  <w:style w:type="paragraph" w:styleId="Titre3">
    <w:name w:val="heading 3"/>
    <w:basedOn w:val="Normal"/>
    <w:link w:val="Titre3Car"/>
    <w:uiPriority w:val="9"/>
    <w:qFormat/>
    <w:rsid w:val="00A633E1"/>
    <w:pPr>
      <w:spacing w:before="100" w:beforeAutospacing="1" w:after="0" w:line="240" w:lineRule="auto"/>
      <w:outlineLvl w:val="2"/>
    </w:pPr>
    <w:rPr>
      <w:rFonts w:eastAsia="Times New Roman" w:cs="Times New Roman"/>
      <w:b/>
      <w:bCs/>
      <w:color w:val="002645"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1652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67A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633E1"/>
    <w:rPr>
      <w:rFonts w:ascii="Poppins" w:eastAsia="Times New Roman" w:hAnsi="Poppins" w:cs="Times New Roman"/>
      <w:b/>
      <w:bCs/>
      <w:color w:val="002645"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E410F1"/>
    <w:rPr>
      <w:b/>
      <w:bCs/>
    </w:rPr>
  </w:style>
  <w:style w:type="character" w:styleId="Lienhypertexte">
    <w:name w:val="Hyperlink"/>
    <w:basedOn w:val="Policepardfaut"/>
    <w:uiPriority w:val="99"/>
    <w:unhideWhenUsed/>
    <w:rsid w:val="00E410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E410F1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D24F1"/>
    <w:pPr>
      <w:spacing w:after="0" w:line="240" w:lineRule="auto"/>
      <w:contextualSpacing/>
    </w:pPr>
    <w:rPr>
      <w:rFonts w:eastAsiaTheme="majorEastAsia" w:cstheme="majorBidi"/>
      <w:color w:val="00206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D24F1"/>
    <w:rPr>
      <w:rFonts w:ascii="Poppins" w:eastAsiaTheme="majorEastAsia" w:hAnsi="Poppins" w:cstheme="majorBidi"/>
      <w:color w:val="002060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511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610F"/>
    <w:rPr>
      <w:rFonts w:ascii="Mont ExtraLight DEMO" w:eastAsiaTheme="majorEastAsia" w:hAnsi="Mont ExtraLight DEMO" w:cstheme="majorBidi"/>
      <w:b/>
      <w:caps/>
      <w:color w:val="00206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0B7B"/>
    <w:rPr>
      <w:rFonts w:ascii="Poppins" w:eastAsiaTheme="majorEastAsia" w:hAnsi="Poppins" w:cstheme="majorBidi"/>
      <w:b/>
      <w:caps/>
      <w:color w:val="267ABF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21652"/>
    <w:rPr>
      <w:rFonts w:ascii="Poppins" w:eastAsiaTheme="majorEastAsia" w:hAnsi="Poppins" w:cstheme="majorBidi"/>
      <w:b/>
      <w:iCs/>
      <w:color w:val="267ABF"/>
      <w:sz w:val="24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D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D3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A6D3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E3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869"/>
  </w:style>
  <w:style w:type="paragraph" w:styleId="Pieddepage">
    <w:name w:val="footer"/>
    <w:basedOn w:val="Normal"/>
    <w:link w:val="PieddepageCar"/>
    <w:uiPriority w:val="99"/>
    <w:unhideWhenUsed/>
    <w:rsid w:val="006E3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869"/>
  </w:style>
  <w:style w:type="table" w:styleId="Grilledutableau">
    <w:name w:val="Table Grid"/>
    <w:basedOn w:val="TableauNormal"/>
    <w:uiPriority w:val="39"/>
    <w:rsid w:val="0068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71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inte@cdpdj.qc.ca" TargetMode="External"/><Relationship Id="rId18" Type="http://schemas.openxmlformats.org/officeDocument/2006/relationships/hyperlink" Target="https://www.cdpdj.qc.ca/en/our-services/about-us/members" TargetMode="External"/><Relationship Id="rId26" Type="http://schemas.openxmlformats.org/officeDocument/2006/relationships/hyperlink" Target="https://www.cdpdj.qc.ca/en/our-services/activities-and-services/court-represent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pdj.qc.ca/en/file-a-complaint/complaints-process/refuse-complaint-close-fi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inte.cdpdj.qc.ca/en" TargetMode="External"/><Relationship Id="rId17" Type="http://schemas.openxmlformats.org/officeDocument/2006/relationships/hyperlink" Target="https://www.cdpdj.qc.ca/en/our-services/activities-and-services/investigations-human-rights" TargetMode="External"/><Relationship Id="rId25" Type="http://schemas.openxmlformats.org/officeDocument/2006/relationships/hyperlink" Target="https://www.cdpdj.qc.ca/en/our-services/activities-and-services/investigations-human-righ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pdj.qc.ca/en/lexicon" TargetMode="External"/><Relationship Id="rId20" Type="http://schemas.openxmlformats.org/officeDocument/2006/relationships/hyperlink" Target="https://www.cdpdj.qc.ca/en/lexic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dpdj.qc.ca/en/our-services/activities-and-services/medi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pdj.qc.ca/en/our-services/activities-and-services/mediation" TargetMode="External"/><Relationship Id="rId23" Type="http://schemas.openxmlformats.org/officeDocument/2006/relationships/hyperlink" Target="https://www.cdpdj.qc.ca/en/lexicon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dpdj.qc.ca/en/lexic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pdj.qc.ca/en/file-a-complaint/complaints-process/refuse-complaint-close-file" TargetMode="External"/><Relationship Id="rId22" Type="http://schemas.openxmlformats.org/officeDocument/2006/relationships/hyperlink" Target="https://tribunaldesdroitsdelapersonne.ca/en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374479D2F9C4DBC8B8BAF3D2D2E29" ma:contentTypeVersion="14" ma:contentTypeDescription="Crée un document." ma:contentTypeScope="" ma:versionID="8931ddcb92931f6d0f0055e1e5479eaf">
  <xsd:schema xmlns:xsd="http://www.w3.org/2001/XMLSchema" xmlns:xs="http://www.w3.org/2001/XMLSchema" xmlns:p="http://schemas.microsoft.com/office/2006/metadata/properties" xmlns:ns3="79170584-6ffc-4eb5-b320-65b24241cbb9" xmlns:ns4="d4b0d8ee-0ea7-4fe6-bada-8e716d73d37d" targetNamespace="http://schemas.microsoft.com/office/2006/metadata/properties" ma:root="true" ma:fieldsID="2e9df26189b0b5520ce509e6f7ce18cf" ns3:_="" ns4:_="">
    <xsd:import namespace="79170584-6ffc-4eb5-b320-65b24241cbb9"/>
    <xsd:import namespace="d4b0d8ee-0ea7-4fe6-bada-8e716d73d3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70584-6ffc-4eb5-b320-65b24241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0d8ee-0ea7-4fe6-bada-8e716d73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1D9C-8D40-42D1-AFBF-ECCC90F6986C}">
  <ds:schemaRefs>
    <ds:schemaRef ds:uri="http://schemas.microsoft.com/office/2006/documentManagement/types"/>
    <ds:schemaRef ds:uri="http://schemas.microsoft.com/office/2006/metadata/properties"/>
    <ds:schemaRef ds:uri="79170584-6ffc-4eb5-b320-65b24241cbb9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4b0d8ee-0ea7-4fe6-bada-8e716d73d3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0208AA-D446-4894-8817-3DD2D0178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70584-6ffc-4eb5-b320-65b24241cbb9"/>
    <ds:schemaRef ds:uri="d4b0d8ee-0ea7-4fe6-bada-8e716d73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0790E-9323-4CED-93EB-B175BDD9D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C7D98-36AC-4C26-A3B2-39724C8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1285</Words>
  <Characters>7073</Characters>
  <Application>Microsoft Office Word</Application>
  <DocSecurity>8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 process complaints</dc:title>
  <dc:creator>CDPDJ</dc:creator>
  <cp:keywords>Complaint; Human Rights; Charter of Human Rights and Freedoms; Quebec; Discrimination; Harrasment; Exploitation;</cp:keywords>
  <cp:lastModifiedBy>Sophie Ambrosi</cp:lastModifiedBy>
  <cp:revision>13</cp:revision>
  <dcterms:created xsi:type="dcterms:W3CDTF">2022-10-14T14:55:00Z</dcterms:created>
  <dcterms:modified xsi:type="dcterms:W3CDTF">2022-11-04T20:53:00Z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0x010100B7D374479D2F9C4DBC8B8BAF3D2D2E29</vt:lpwstr>
  </property>
</Properties>
</file>